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ABC8" w14:textId="5AB37668" w:rsidR="002C3320" w:rsidRDefault="00031DFA" w:rsidP="00A713F6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 w:rsidRPr="00603FD7">
        <w:rPr>
          <w:rFonts w:asciiTheme="majorHAnsi" w:hAnsiTheme="majorHAnsi"/>
          <w:spacing w:val="-1"/>
        </w:rPr>
        <w:t>Polypharmacy Risk Reduction</w:t>
      </w:r>
    </w:p>
    <w:p w14:paraId="1E390B03" w14:textId="2987D2EC" w:rsidR="00031DFA" w:rsidRPr="00603FD7" w:rsidRDefault="00EF65C1" w:rsidP="00CF4DF8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Building Local</w:t>
      </w:r>
      <w:r w:rsidR="002C3320">
        <w:rPr>
          <w:rFonts w:asciiTheme="majorHAnsi" w:hAnsiTheme="majorHAnsi"/>
          <w:spacing w:val="-1"/>
        </w:rPr>
        <w:t xml:space="preserve"> Capacity &amp; Sustainability</w:t>
      </w:r>
      <w:r w:rsidR="00345F42" w:rsidRPr="00603FD7">
        <w:rPr>
          <w:rFonts w:asciiTheme="majorHAnsi" w:hAnsiTheme="majorHAnsi"/>
          <w:spacing w:val="1"/>
        </w:rPr>
        <w:t xml:space="preserve"> </w:t>
      </w:r>
      <w:r w:rsidR="002C3320">
        <w:rPr>
          <w:rFonts w:asciiTheme="majorHAnsi" w:hAnsiTheme="majorHAnsi"/>
          <w:spacing w:val="-2"/>
        </w:rPr>
        <w:t>through</w:t>
      </w:r>
      <w:r w:rsidR="00345F42" w:rsidRPr="00603FD7">
        <w:rPr>
          <w:rFonts w:asciiTheme="majorHAnsi" w:hAnsiTheme="majorHAnsi"/>
          <w:spacing w:val="-1"/>
        </w:rPr>
        <w:t xml:space="preserve"> M</w:t>
      </w:r>
      <w:r w:rsidR="00320881">
        <w:rPr>
          <w:rFonts w:asciiTheme="majorHAnsi" w:hAnsiTheme="majorHAnsi"/>
          <w:spacing w:val="-1"/>
        </w:rPr>
        <w:t>eaningful</w:t>
      </w:r>
      <w:r w:rsidR="00345F42" w:rsidRPr="00603FD7">
        <w:rPr>
          <w:rFonts w:asciiTheme="majorHAnsi" w:hAnsiTheme="majorHAnsi"/>
          <w:spacing w:val="-3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Medication</w:t>
      </w:r>
      <w:r w:rsidR="00345F42" w:rsidRPr="00603FD7">
        <w:rPr>
          <w:rFonts w:asciiTheme="majorHAnsi" w:hAnsiTheme="majorHAnsi"/>
        </w:rPr>
        <w:t xml:space="preserve"> </w:t>
      </w:r>
      <w:r w:rsidR="00345F42" w:rsidRPr="00603FD7">
        <w:rPr>
          <w:rFonts w:asciiTheme="majorHAnsi" w:hAnsiTheme="majorHAnsi"/>
          <w:spacing w:val="-1"/>
        </w:rPr>
        <w:t>Reviews</w:t>
      </w:r>
    </w:p>
    <w:p w14:paraId="0D682232" w14:textId="77777777" w:rsidR="00274AA7" w:rsidRPr="00B6191B" w:rsidRDefault="00274AA7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10"/>
          <w:szCs w:val="10"/>
        </w:rPr>
      </w:pPr>
    </w:p>
    <w:p w14:paraId="6EF4A32A" w14:textId="77777777" w:rsidR="00031DFA" w:rsidRPr="00FA20CA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2"/>
          <w:szCs w:val="22"/>
        </w:rPr>
      </w:pPr>
      <w:r w:rsidRPr="00FA20CA">
        <w:rPr>
          <w:rFonts w:asciiTheme="majorHAnsi" w:hAnsiTheme="majorHAnsi"/>
          <w:color w:val="F79646" w:themeColor="accent6"/>
          <w:spacing w:val="-1"/>
          <w:sz w:val="22"/>
          <w:szCs w:val="22"/>
        </w:rPr>
        <w:t xml:space="preserve">OVERALL OBJECTIVE </w:t>
      </w:r>
    </w:p>
    <w:p w14:paraId="3A247BA4" w14:textId="509186CA" w:rsidR="00031DFA" w:rsidRPr="00410C67" w:rsidRDefault="00607B95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1"/>
          <w:szCs w:val="21"/>
        </w:rPr>
      </w:pPr>
      <w:r w:rsidRPr="00410C67">
        <w:rPr>
          <w:rFonts w:asciiTheme="majorHAnsi" w:hAnsiTheme="majorHAnsi"/>
          <w:b w:val="0"/>
          <w:spacing w:val="-1"/>
          <w:sz w:val="21"/>
          <w:szCs w:val="21"/>
        </w:rPr>
        <w:t>To achieve p</w:t>
      </w:r>
      <w:r w:rsidR="00031DFA" w:rsidRPr="00410C67">
        <w:rPr>
          <w:rFonts w:asciiTheme="majorHAnsi" w:hAnsiTheme="majorHAnsi"/>
          <w:b w:val="0"/>
          <w:spacing w:val="-1"/>
          <w:sz w:val="21"/>
          <w:szCs w:val="21"/>
        </w:rPr>
        <w:t>olypharmacy risk reduction (P</w:t>
      </w:r>
      <w:r w:rsidR="00EF65C1" w:rsidRPr="00410C67">
        <w:rPr>
          <w:rFonts w:asciiTheme="majorHAnsi" w:hAnsiTheme="majorHAnsi"/>
          <w:b w:val="0"/>
          <w:spacing w:val="-1"/>
          <w:sz w:val="21"/>
          <w:szCs w:val="21"/>
        </w:rPr>
        <w:t>Ph</w:t>
      </w:r>
      <w:r w:rsidR="00031DFA" w:rsidRPr="00410C67">
        <w:rPr>
          <w:rFonts w:asciiTheme="majorHAnsi" w:hAnsiTheme="majorHAnsi"/>
          <w:b w:val="0"/>
          <w:spacing w:val="-1"/>
          <w:sz w:val="21"/>
          <w:szCs w:val="21"/>
        </w:rPr>
        <w:t>RR) in the elderly across British Columbia</w:t>
      </w:r>
    </w:p>
    <w:p w14:paraId="1B2EF1A6" w14:textId="77777777" w:rsidR="002C3320" w:rsidRPr="00B6191B" w:rsidRDefault="002C3320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10"/>
          <w:szCs w:val="10"/>
        </w:rPr>
      </w:pPr>
    </w:p>
    <w:p w14:paraId="61D27578" w14:textId="77777777" w:rsidR="00031DFA" w:rsidRPr="00FA20CA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2"/>
          <w:szCs w:val="22"/>
        </w:rPr>
      </w:pPr>
      <w:r w:rsidRPr="00FA20CA">
        <w:rPr>
          <w:rFonts w:asciiTheme="majorHAnsi" w:hAnsiTheme="majorHAnsi"/>
          <w:color w:val="F79646" w:themeColor="accent6"/>
          <w:spacing w:val="-1"/>
          <w:sz w:val="22"/>
          <w:szCs w:val="22"/>
        </w:rPr>
        <w:t>SESSION OBJECTIVE</w:t>
      </w:r>
    </w:p>
    <w:p w14:paraId="72F9268C" w14:textId="6ED7B8A3" w:rsidR="002C3320" w:rsidRPr="00410C67" w:rsidRDefault="00EB12D5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1"/>
          <w:szCs w:val="21"/>
        </w:rPr>
      </w:pPr>
      <w:r w:rsidRPr="00410C67">
        <w:rPr>
          <w:rFonts w:asciiTheme="majorHAnsi" w:hAnsiTheme="majorHAnsi"/>
          <w:b w:val="0"/>
          <w:spacing w:val="-1"/>
          <w:sz w:val="21"/>
          <w:szCs w:val="21"/>
        </w:rPr>
        <w:t xml:space="preserve">Equip physicians with the skills and resources to </w:t>
      </w:r>
      <w:r w:rsidR="00A3317C" w:rsidRPr="00410C67">
        <w:rPr>
          <w:rFonts w:asciiTheme="majorHAnsi" w:hAnsiTheme="majorHAnsi"/>
          <w:b w:val="0"/>
          <w:spacing w:val="-1"/>
          <w:sz w:val="21"/>
          <w:szCs w:val="21"/>
        </w:rPr>
        <w:t>carry out M</w:t>
      </w:r>
      <w:r w:rsidR="00B20941" w:rsidRPr="00410C67">
        <w:rPr>
          <w:rFonts w:asciiTheme="majorHAnsi" w:hAnsiTheme="majorHAnsi"/>
          <w:b w:val="0"/>
          <w:spacing w:val="-1"/>
          <w:sz w:val="21"/>
          <w:szCs w:val="21"/>
        </w:rPr>
        <w:t xml:space="preserve">eaningful </w:t>
      </w:r>
      <w:r w:rsidR="00A3317C" w:rsidRPr="00410C67">
        <w:rPr>
          <w:rFonts w:asciiTheme="majorHAnsi" w:hAnsiTheme="majorHAnsi"/>
          <w:b w:val="0"/>
          <w:spacing w:val="-1"/>
          <w:sz w:val="21"/>
          <w:szCs w:val="21"/>
        </w:rPr>
        <w:t>M</w:t>
      </w:r>
      <w:r w:rsidR="00B20941" w:rsidRPr="00410C67">
        <w:rPr>
          <w:rFonts w:asciiTheme="majorHAnsi" w:hAnsiTheme="majorHAnsi"/>
          <w:b w:val="0"/>
          <w:spacing w:val="-1"/>
          <w:sz w:val="21"/>
          <w:szCs w:val="21"/>
        </w:rPr>
        <w:t xml:space="preserve">edication </w:t>
      </w:r>
      <w:r w:rsidR="00A3317C" w:rsidRPr="00410C67">
        <w:rPr>
          <w:rFonts w:asciiTheme="majorHAnsi" w:hAnsiTheme="majorHAnsi"/>
          <w:b w:val="0"/>
          <w:spacing w:val="-1"/>
          <w:sz w:val="21"/>
          <w:szCs w:val="21"/>
        </w:rPr>
        <w:t>R</w:t>
      </w:r>
      <w:r w:rsidR="00B20941" w:rsidRPr="00410C67">
        <w:rPr>
          <w:rFonts w:asciiTheme="majorHAnsi" w:hAnsiTheme="majorHAnsi"/>
          <w:b w:val="0"/>
          <w:spacing w:val="-1"/>
          <w:sz w:val="21"/>
          <w:szCs w:val="21"/>
        </w:rPr>
        <w:t>eview</w:t>
      </w:r>
      <w:r w:rsidR="00A15E5F" w:rsidRPr="00410C67">
        <w:rPr>
          <w:rFonts w:asciiTheme="majorHAnsi" w:hAnsiTheme="majorHAnsi"/>
          <w:b w:val="0"/>
          <w:spacing w:val="-1"/>
          <w:sz w:val="21"/>
          <w:szCs w:val="21"/>
        </w:rPr>
        <w:t>s</w:t>
      </w:r>
    </w:p>
    <w:p w14:paraId="64D343EB" w14:textId="77777777" w:rsidR="00B6191B" w:rsidRPr="00B6191B" w:rsidRDefault="00B6191B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10"/>
          <w:szCs w:val="10"/>
        </w:rPr>
      </w:pPr>
    </w:p>
    <w:p w14:paraId="66D19BC2" w14:textId="77777777" w:rsidR="00031DFA" w:rsidRPr="00FA20CA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2"/>
          <w:szCs w:val="22"/>
        </w:rPr>
      </w:pPr>
      <w:r w:rsidRPr="00FA20CA">
        <w:rPr>
          <w:rFonts w:asciiTheme="majorHAnsi" w:hAnsiTheme="majorHAnsi"/>
          <w:color w:val="F79646" w:themeColor="accent6"/>
          <w:spacing w:val="-1"/>
          <w:sz w:val="22"/>
          <w:szCs w:val="22"/>
        </w:rPr>
        <w:t>LEARNING OUTCOMES</w:t>
      </w:r>
    </w:p>
    <w:p w14:paraId="125157B7" w14:textId="70800EB4" w:rsidR="00031DFA" w:rsidRPr="00410C67" w:rsidRDefault="00031DFA" w:rsidP="00031DFA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color w:val="F79646" w:themeColor="accent6"/>
          <w:spacing w:val="-1"/>
          <w:sz w:val="21"/>
          <w:szCs w:val="21"/>
        </w:rPr>
      </w:pPr>
      <w:r w:rsidRPr="00410C67">
        <w:rPr>
          <w:rFonts w:asciiTheme="majorHAnsi" w:hAnsiTheme="majorHAnsi"/>
          <w:b w:val="0"/>
          <w:spacing w:val="-1"/>
          <w:sz w:val="21"/>
          <w:szCs w:val="21"/>
        </w:rPr>
        <w:t>Physicians will</w:t>
      </w:r>
      <w:r w:rsidR="00B20941" w:rsidRPr="00410C67">
        <w:rPr>
          <w:rFonts w:asciiTheme="majorHAnsi" w:hAnsiTheme="majorHAnsi"/>
          <w:b w:val="0"/>
          <w:spacing w:val="-1"/>
          <w:sz w:val="21"/>
          <w:szCs w:val="21"/>
        </w:rPr>
        <w:t xml:space="preserve"> have an awareness of</w:t>
      </w:r>
      <w:r w:rsidRPr="00410C67">
        <w:rPr>
          <w:rFonts w:asciiTheme="majorHAnsi" w:hAnsiTheme="majorHAnsi"/>
          <w:b w:val="0"/>
          <w:spacing w:val="-1"/>
          <w:sz w:val="21"/>
          <w:szCs w:val="21"/>
        </w:rPr>
        <w:t>:</w:t>
      </w:r>
    </w:p>
    <w:p w14:paraId="5BDB8DDA" w14:textId="6B822A4F" w:rsidR="00607B95" w:rsidRPr="00410C67" w:rsidRDefault="00B20941" w:rsidP="00B20941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  <w:sz w:val="21"/>
          <w:szCs w:val="21"/>
        </w:rPr>
      </w:pPr>
      <w:r w:rsidRPr="00410C67">
        <w:rPr>
          <w:rFonts w:asciiTheme="majorHAnsi" w:hAnsiTheme="majorHAnsi"/>
          <w:sz w:val="21"/>
          <w:szCs w:val="21"/>
        </w:rPr>
        <w:t>P</w:t>
      </w:r>
      <w:r w:rsidR="00607B95" w:rsidRPr="00410C67">
        <w:rPr>
          <w:rFonts w:asciiTheme="majorHAnsi" w:hAnsiTheme="majorHAnsi"/>
          <w:sz w:val="21"/>
          <w:szCs w:val="21"/>
        </w:rPr>
        <w:t>olypharmacy risk and  how to safely reduce that risk</w:t>
      </w:r>
    </w:p>
    <w:p w14:paraId="559ED315" w14:textId="3A5B9AF9" w:rsidR="00031DFA" w:rsidRPr="00410C67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  <w:sz w:val="21"/>
          <w:szCs w:val="21"/>
        </w:rPr>
      </w:pPr>
      <w:r w:rsidRPr="00410C67">
        <w:rPr>
          <w:rFonts w:asciiTheme="majorHAnsi" w:hAnsiTheme="majorHAnsi"/>
          <w:sz w:val="21"/>
          <w:szCs w:val="21"/>
        </w:rPr>
        <w:t>How using d</w:t>
      </w:r>
      <w:r w:rsidR="002C7BC8" w:rsidRPr="00410C67">
        <w:rPr>
          <w:rFonts w:asciiTheme="majorHAnsi" w:hAnsiTheme="majorHAnsi"/>
          <w:sz w:val="21"/>
          <w:szCs w:val="21"/>
        </w:rPr>
        <w:t xml:space="preserve">ementia trajectory concepts as well as </w:t>
      </w:r>
      <w:r w:rsidR="00031DFA" w:rsidRPr="00410C67">
        <w:rPr>
          <w:rFonts w:asciiTheme="majorHAnsi" w:hAnsiTheme="majorHAnsi"/>
          <w:sz w:val="21"/>
          <w:szCs w:val="21"/>
        </w:rPr>
        <w:t>goals of care</w:t>
      </w:r>
      <w:r w:rsidRPr="00410C67">
        <w:rPr>
          <w:rFonts w:asciiTheme="majorHAnsi" w:hAnsiTheme="majorHAnsi"/>
          <w:sz w:val="21"/>
          <w:szCs w:val="21"/>
        </w:rPr>
        <w:t xml:space="preserve"> sets</w:t>
      </w:r>
      <w:r w:rsidR="00CA503C" w:rsidRPr="00410C67">
        <w:rPr>
          <w:rFonts w:asciiTheme="majorHAnsi" w:hAnsiTheme="majorHAnsi"/>
          <w:sz w:val="21"/>
          <w:szCs w:val="21"/>
        </w:rPr>
        <w:t xml:space="preserve"> the context for</w:t>
      </w:r>
      <w:r w:rsidR="00031DFA" w:rsidRPr="00410C67">
        <w:rPr>
          <w:rFonts w:asciiTheme="majorHAnsi" w:hAnsiTheme="majorHAnsi"/>
          <w:sz w:val="21"/>
          <w:szCs w:val="21"/>
        </w:rPr>
        <w:t xml:space="preserve"> </w:t>
      </w:r>
      <w:r w:rsidR="002C3320" w:rsidRPr="00410C67">
        <w:rPr>
          <w:rFonts w:asciiTheme="majorHAnsi" w:hAnsiTheme="majorHAnsi"/>
          <w:sz w:val="21"/>
          <w:szCs w:val="21"/>
        </w:rPr>
        <w:t xml:space="preserve">the benefits of </w:t>
      </w:r>
      <w:r w:rsidR="00031DFA" w:rsidRPr="00410C67">
        <w:rPr>
          <w:rFonts w:asciiTheme="majorHAnsi" w:hAnsiTheme="majorHAnsi"/>
          <w:sz w:val="21"/>
          <w:szCs w:val="21"/>
        </w:rPr>
        <w:t>P</w:t>
      </w:r>
      <w:r w:rsidR="00EF65C1" w:rsidRPr="00410C67">
        <w:rPr>
          <w:rFonts w:asciiTheme="majorHAnsi" w:hAnsiTheme="majorHAnsi"/>
          <w:sz w:val="21"/>
          <w:szCs w:val="21"/>
        </w:rPr>
        <w:t>Ph</w:t>
      </w:r>
      <w:r w:rsidR="00031DFA" w:rsidRPr="00410C67">
        <w:rPr>
          <w:rFonts w:asciiTheme="majorHAnsi" w:hAnsiTheme="majorHAnsi"/>
          <w:sz w:val="21"/>
          <w:szCs w:val="21"/>
        </w:rPr>
        <w:t>RR</w:t>
      </w:r>
    </w:p>
    <w:p w14:paraId="4914B108" w14:textId="1F47BF41" w:rsidR="00031DFA" w:rsidRPr="00410C67" w:rsidRDefault="00B20941" w:rsidP="00031DF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  <w:sz w:val="21"/>
          <w:szCs w:val="21"/>
        </w:rPr>
      </w:pPr>
      <w:r w:rsidRPr="00410C67">
        <w:rPr>
          <w:rFonts w:asciiTheme="majorHAnsi" w:hAnsiTheme="majorHAnsi"/>
          <w:sz w:val="21"/>
          <w:szCs w:val="21"/>
        </w:rPr>
        <w:t>The opportunities for</w:t>
      </w:r>
      <w:r w:rsidR="00CA503C" w:rsidRPr="00410C67">
        <w:rPr>
          <w:rFonts w:asciiTheme="majorHAnsi" w:hAnsiTheme="majorHAnsi"/>
          <w:sz w:val="21"/>
          <w:szCs w:val="21"/>
        </w:rPr>
        <w:t xml:space="preserve"> using c</w:t>
      </w:r>
      <w:r w:rsidR="00031DFA" w:rsidRPr="00410C67">
        <w:rPr>
          <w:rFonts w:asciiTheme="majorHAnsi" w:hAnsiTheme="majorHAnsi"/>
          <w:sz w:val="21"/>
          <w:szCs w:val="21"/>
        </w:rPr>
        <w:t xml:space="preserve">linical </w:t>
      </w:r>
      <w:r w:rsidR="00CA503C" w:rsidRPr="00410C67">
        <w:rPr>
          <w:rFonts w:asciiTheme="majorHAnsi" w:hAnsiTheme="majorHAnsi"/>
          <w:sz w:val="21"/>
          <w:szCs w:val="21"/>
        </w:rPr>
        <w:t xml:space="preserve">resources and </w:t>
      </w:r>
      <w:r w:rsidR="00EF4BCA" w:rsidRPr="00410C67">
        <w:rPr>
          <w:rFonts w:asciiTheme="majorHAnsi" w:hAnsiTheme="majorHAnsi"/>
          <w:sz w:val="21"/>
          <w:szCs w:val="21"/>
        </w:rPr>
        <w:t>strategies</w:t>
      </w:r>
      <w:r w:rsidR="00031DFA" w:rsidRPr="00410C67">
        <w:rPr>
          <w:rFonts w:asciiTheme="majorHAnsi" w:hAnsiTheme="majorHAnsi"/>
          <w:sz w:val="21"/>
          <w:szCs w:val="21"/>
        </w:rPr>
        <w:t xml:space="preserve"> </w:t>
      </w:r>
      <w:r w:rsidR="002C3320" w:rsidRPr="00410C67">
        <w:rPr>
          <w:rFonts w:asciiTheme="majorHAnsi" w:hAnsiTheme="majorHAnsi"/>
          <w:sz w:val="21"/>
          <w:szCs w:val="21"/>
        </w:rPr>
        <w:t xml:space="preserve">that have been developed to facilitate the </w:t>
      </w:r>
      <w:r w:rsidR="00031DFA" w:rsidRPr="00410C67">
        <w:rPr>
          <w:rFonts w:asciiTheme="majorHAnsi" w:hAnsiTheme="majorHAnsi"/>
          <w:sz w:val="21"/>
          <w:szCs w:val="21"/>
        </w:rPr>
        <w:t>P</w:t>
      </w:r>
      <w:r w:rsidR="00EF65C1" w:rsidRPr="00410C67">
        <w:rPr>
          <w:rFonts w:asciiTheme="majorHAnsi" w:hAnsiTheme="majorHAnsi"/>
          <w:sz w:val="21"/>
          <w:szCs w:val="21"/>
        </w:rPr>
        <w:t>Ph</w:t>
      </w:r>
      <w:r w:rsidR="00031DFA" w:rsidRPr="00410C67">
        <w:rPr>
          <w:rFonts w:asciiTheme="majorHAnsi" w:hAnsiTheme="majorHAnsi"/>
          <w:sz w:val="21"/>
          <w:szCs w:val="21"/>
        </w:rPr>
        <w:t>RR</w:t>
      </w:r>
      <w:r w:rsidR="002C3320" w:rsidRPr="00410C67">
        <w:rPr>
          <w:rFonts w:asciiTheme="majorHAnsi" w:hAnsiTheme="majorHAnsi"/>
          <w:sz w:val="21"/>
          <w:szCs w:val="21"/>
        </w:rPr>
        <w:t xml:space="preserve"> process</w:t>
      </w:r>
    </w:p>
    <w:p w14:paraId="461DA00F" w14:textId="498447A5" w:rsidR="00766D83" w:rsidRPr="00410C67" w:rsidRDefault="002C3320" w:rsidP="00FA20CA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rFonts w:asciiTheme="majorHAnsi" w:hAnsiTheme="majorHAnsi"/>
          <w:sz w:val="21"/>
          <w:szCs w:val="21"/>
        </w:rPr>
      </w:pPr>
      <w:r w:rsidRPr="00410C67">
        <w:rPr>
          <w:rFonts w:asciiTheme="majorHAnsi" w:hAnsiTheme="majorHAnsi"/>
          <w:sz w:val="21"/>
          <w:szCs w:val="21"/>
        </w:rPr>
        <w:t>Local interdisciplinary approaches to Meaningful Medication Reviews</w:t>
      </w:r>
      <w:r w:rsidR="00031DFA" w:rsidRPr="00410C67">
        <w:rPr>
          <w:rFonts w:asciiTheme="majorHAnsi" w:hAnsiTheme="majorHAnsi"/>
          <w:sz w:val="21"/>
          <w:szCs w:val="21"/>
        </w:rPr>
        <w:t xml:space="preserve"> </w:t>
      </w:r>
      <w:r w:rsidRPr="00410C67">
        <w:rPr>
          <w:rFonts w:asciiTheme="majorHAnsi" w:hAnsiTheme="majorHAnsi"/>
          <w:sz w:val="21"/>
          <w:szCs w:val="21"/>
        </w:rPr>
        <w:t>within the</w:t>
      </w:r>
      <w:r w:rsidR="00CA503C" w:rsidRPr="00410C67">
        <w:rPr>
          <w:rFonts w:asciiTheme="majorHAnsi" w:hAnsiTheme="majorHAnsi"/>
          <w:sz w:val="21"/>
          <w:szCs w:val="21"/>
        </w:rPr>
        <w:t xml:space="preserve"> Residential Care Initiative</w:t>
      </w:r>
    </w:p>
    <w:p w14:paraId="0E563C9C" w14:textId="77777777" w:rsidR="00CF4DF8" w:rsidRPr="00B6191B" w:rsidRDefault="00CF4DF8" w:rsidP="00CF4DF8">
      <w:pPr>
        <w:widowControl/>
        <w:spacing w:line="276" w:lineRule="auto"/>
        <w:contextualSpacing/>
        <w:rPr>
          <w:rFonts w:asciiTheme="majorHAnsi" w:hAnsiTheme="majorHAnsi"/>
          <w:sz w:val="10"/>
          <w:szCs w:val="10"/>
        </w:rPr>
      </w:pPr>
    </w:p>
    <w:p w14:paraId="05DFA832" w14:textId="77777777" w:rsidR="00CF4DF8" w:rsidRPr="00603FD7" w:rsidRDefault="00CF4DF8" w:rsidP="00CF4DF8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  <w:r>
        <w:rPr>
          <w:rFonts w:asciiTheme="majorHAnsi" w:hAnsiTheme="majorHAnsi"/>
          <w:color w:val="F79646" w:themeColor="accent6"/>
          <w:spacing w:val="-1"/>
          <w:sz w:val="24"/>
          <w:szCs w:val="24"/>
        </w:rPr>
        <w:t>PRE-WORK</w:t>
      </w:r>
    </w:p>
    <w:p w14:paraId="70443B83" w14:textId="77777777" w:rsidR="00CF4DF8" w:rsidRPr="00410C67" w:rsidRDefault="00CF4DF8" w:rsidP="00CF4DF8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1"/>
          <w:szCs w:val="21"/>
        </w:rPr>
      </w:pPr>
      <w:r w:rsidRPr="00410C67">
        <w:rPr>
          <w:rFonts w:asciiTheme="majorHAnsi" w:hAnsiTheme="majorHAnsi"/>
          <w:b w:val="0"/>
          <w:spacing w:val="-1"/>
          <w:sz w:val="21"/>
          <w:szCs w:val="21"/>
        </w:rPr>
        <w:t xml:space="preserve">Please watch the following videos on polypharmacy risk reduction: </w:t>
      </w:r>
      <w:hyperlink r:id="rId8" w:history="1">
        <w:r w:rsidRPr="00410C67">
          <w:rPr>
            <w:rStyle w:val="Hyperlink"/>
            <w:rFonts w:asciiTheme="majorHAnsi" w:hAnsiTheme="majorHAnsi"/>
            <w:b w:val="0"/>
            <w:spacing w:val="-1"/>
            <w:sz w:val="21"/>
            <w:szCs w:val="21"/>
          </w:rPr>
          <w:t>http://www.sharedcarebc.ca/initiatives/polypharmacy/Clinical%20Support</w:t>
        </w:r>
      </w:hyperlink>
    </w:p>
    <w:p w14:paraId="04ABF705" w14:textId="77777777" w:rsidR="00CF4DF8" w:rsidRPr="00410C67" w:rsidRDefault="00CF4DF8" w:rsidP="00CF4DF8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1"/>
          <w:szCs w:val="21"/>
        </w:rPr>
      </w:pPr>
      <w:r w:rsidRPr="00410C67">
        <w:rPr>
          <w:rFonts w:asciiTheme="majorHAnsi" w:hAnsiTheme="majorHAnsi"/>
          <w:b w:val="0"/>
          <w:spacing w:val="-1"/>
          <w:sz w:val="21"/>
          <w:szCs w:val="21"/>
        </w:rPr>
        <w:t>Main page:</w:t>
      </w:r>
    </w:p>
    <w:p w14:paraId="79924234" w14:textId="592D30BE" w:rsidR="00766D83" w:rsidRPr="00410C67" w:rsidRDefault="002B00BF" w:rsidP="00CF4DF8">
      <w:pPr>
        <w:widowControl/>
        <w:spacing w:line="276" w:lineRule="auto"/>
        <w:contextualSpacing/>
        <w:rPr>
          <w:rStyle w:val="Hyperlink"/>
          <w:rFonts w:asciiTheme="majorHAnsi" w:hAnsiTheme="majorHAnsi"/>
          <w:spacing w:val="-1"/>
          <w:sz w:val="21"/>
          <w:szCs w:val="21"/>
        </w:rPr>
      </w:pPr>
      <w:hyperlink r:id="rId9" w:history="1">
        <w:r w:rsidR="00CF4DF8" w:rsidRPr="00410C67">
          <w:rPr>
            <w:rStyle w:val="Hyperlink"/>
            <w:rFonts w:asciiTheme="majorHAnsi" w:hAnsiTheme="majorHAnsi"/>
            <w:spacing w:val="-1"/>
            <w:sz w:val="21"/>
            <w:szCs w:val="21"/>
          </w:rPr>
          <w:t>http://www.sharedcarebc.ca/initiatives/polypharmacy</w:t>
        </w:r>
      </w:hyperlink>
    </w:p>
    <w:p w14:paraId="3C0EA569" w14:textId="77777777" w:rsidR="00CF4DF8" w:rsidRPr="00B6191B" w:rsidRDefault="00CF4DF8" w:rsidP="00CF4DF8">
      <w:pPr>
        <w:widowControl/>
        <w:spacing w:line="276" w:lineRule="auto"/>
        <w:contextualSpacing/>
        <w:rPr>
          <w:rFonts w:asciiTheme="majorHAnsi" w:hAnsiTheme="majorHAnsi"/>
          <w:sz w:val="10"/>
          <w:szCs w:val="10"/>
        </w:rPr>
      </w:pPr>
    </w:p>
    <w:p w14:paraId="3D6F11DC" w14:textId="563FF646" w:rsidR="00A84F10" w:rsidRPr="00B6191B" w:rsidRDefault="00EB12D5" w:rsidP="00B6191B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>Building Local Capacity &amp; Sustainability</w:t>
      </w:r>
      <w:r w:rsidR="00A75B97">
        <w:rPr>
          <w:rFonts w:asciiTheme="majorHAnsi" w:hAnsiTheme="majorHAnsi"/>
          <w:bCs w:val="0"/>
        </w:rPr>
        <w:t xml:space="preserve"> </w:t>
      </w:r>
    </w:p>
    <w:tbl>
      <w:tblPr>
        <w:tblStyle w:val="TableGrid"/>
        <w:tblpPr w:leftFromText="180" w:rightFromText="180" w:vertAnchor="text" w:horzAnchor="margin" w:tblpX="-234" w:tblpY="178"/>
        <w:tblW w:w="10728" w:type="dxa"/>
        <w:tblLayout w:type="fixed"/>
        <w:tblLook w:val="04A0" w:firstRow="1" w:lastRow="0" w:firstColumn="1" w:lastColumn="0" w:noHBand="0" w:noVBand="1"/>
      </w:tblPr>
      <w:tblGrid>
        <w:gridCol w:w="6858"/>
        <w:gridCol w:w="3870"/>
      </w:tblGrid>
      <w:tr w:rsidR="00CD7162" w:rsidRPr="00603FD7" w14:paraId="40254A13" w14:textId="77777777" w:rsidTr="00CF4DF8">
        <w:trPr>
          <w:trHeight w:val="350"/>
        </w:trPr>
        <w:tc>
          <w:tcPr>
            <w:tcW w:w="10728" w:type="dxa"/>
            <w:gridSpan w:val="2"/>
            <w:vAlign w:val="center"/>
          </w:tcPr>
          <w:p w14:paraId="4A0F1855" w14:textId="4D3623DE" w:rsidR="00CD7162" w:rsidRPr="00CD7162" w:rsidRDefault="00CD7162" w:rsidP="007067A7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CD7162">
              <w:rPr>
                <w:rFonts w:asciiTheme="majorHAnsi" w:hAnsiTheme="majorHAnsi"/>
                <w:bCs w:val="0"/>
                <w:sz w:val="24"/>
                <w:szCs w:val="24"/>
              </w:rPr>
              <w:t>2</w:t>
            </w:r>
            <w:r w:rsidRPr="00CD7162">
              <w:rPr>
                <w:rFonts w:asciiTheme="majorHAnsi" w:hAnsiTheme="majorHAnsi"/>
                <w:bCs w:val="0"/>
                <w:sz w:val="24"/>
                <w:szCs w:val="24"/>
                <w:vertAlign w:val="superscript"/>
              </w:rPr>
              <w:t>nd</w:t>
            </w:r>
            <w:r w:rsidRPr="00CD7162">
              <w:rPr>
                <w:rFonts w:asciiTheme="majorHAnsi" w:hAnsiTheme="majorHAnsi"/>
                <w:bCs w:val="0"/>
                <w:sz w:val="24"/>
                <w:szCs w:val="24"/>
              </w:rPr>
              <w:t xml:space="preserve"> SESSION </w:t>
            </w:r>
          </w:p>
        </w:tc>
      </w:tr>
      <w:tr w:rsidR="00FA20CA" w:rsidRPr="00603FD7" w14:paraId="719418B2" w14:textId="77777777" w:rsidTr="00410C67">
        <w:trPr>
          <w:trHeight w:val="443"/>
        </w:trPr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71978288" w14:textId="6363007A" w:rsidR="00FA20CA" w:rsidRPr="00410C67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Meal &amp; Networking</w:t>
            </w:r>
            <w:bookmarkStart w:id="0" w:name="_GoBack"/>
            <w:bookmarkEnd w:id="0"/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5C0F91C1" w14:textId="77777777" w:rsidR="00FA20CA" w:rsidRPr="00FA20CA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29AC346B" w14:textId="77777777" w:rsidTr="00410C67">
        <w:trPr>
          <w:trHeight w:val="470"/>
        </w:trPr>
        <w:tc>
          <w:tcPr>
            <w:tcW w:w="6858" w:type="dxa"/>
            <w:tcBorders>
              <w:top w:val="single" w:sz="4" w:space="0" w:color="auto"/>
            </w:tcBorders>
            <w:vAlign w:val="center"/>
          </w:tcPr>
          <w:p w14:paraId="0367EA9F" w14:textId="77777777" w:rsidR="00FA20CA" w:rsidRPr="00410C67" w:rsidRDefault="00FA20CA" w:rsidP="004A2E8F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Welcome</w:t>
            </w:r>
            <w:r w:rsidR="002D4146"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 xml:space="preserve"> and Recap from Session 1</w:t>
            </w:r>
          </w:p>
          <w:p w14:paraId="598451E9" w14:textId="44A083B1" w:rsidR="000E1C1D" w:rsidRPr="00410C67" w:rsidRDefault="000E1C1D" w:rsidP="004A2E8F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Resources to support Goals of Care conversations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44472B31" w14:textId="4AB63EAA" w:rsidR="00FA20CA" w:rsidRPr="00FA20CA" w:rsidRDefault="00FA20CA" w:rsidP="00410C6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54E4E095" w14:textId="77777777" w:rsidTr="00410C67">
        <w:tc>
          <w:tcPr>
            <w:tcW w:w="6858" w:type="dxa"/>
            <w:vAlign w:val="center"/>
          </w:tcPr>
          <w:p w14:paraId="4E63C210" w14:textId="540EC19C" w:rsidR="00FA20CA" w:rsidRPr="00410C67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Special Circumstances – Antipsychotics</w:t>
            </w:r>
          </w:p>
        </w:tc>
        <w:tc>
          <w:tcPr>
            <w:tcW w:w="3870" w:type="dxa"/>
            <w:vAlign w:val="center"/>
          </w:tcPr>
          <w:p w14:paraId="6418CDCE" w14:textId="16EDCD58" w:rsidR="00FA20CA" w:rsidRPr="00FA20CA" w:rsidRDefault="00FA20CA" w:rsidP="00410C6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65A5C32D" w14:textId="77777777" w:rsidTr="00410C67">
        <w:tc>
          <w:tcPr>
            <w:tcW w:w="6858" w:type="dxa"/>
            <w:vAlign w:val="center"/>
          </w:tcPr>
          <w:p w14:paraId="6B889A67" w14:textId="7900B5C8" w:rsidR="00FA20CA" w:rsidRPr="00410C67" w:rsidRDefault="004A2E8F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 xml:space="preserve">Profile of the local </w:t>
            </w:r>
            <w:r w:rsidR="00FA20CA"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Interdisciplinary Ap</w:t>
            </w: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proach for Meaningful Medication Reviews</w:t>
            </w:r>
          </w:p>
        </w:tc>
        <w:tc>
          <w:tcPr>
            <w:tcW w:w="3870" w:type="dxa"/>
            <w:vAlign w:val="center"/>
          </w:tcPr>
          <w:p w14:paraId="72985F4B" w14:textId="3BEB5B8C" w:rsidR="004F32A2" w:rsidRPr="00234686" w:rsidRDefault="004F32A2" w:rsidP="00670BC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4A2E8F" w:rsidRPr="00603FD7" w14:paraId="1880336C" w14:textId="77777777" w:rsidTr="00410C67">
        <w:tc>
          <w:tcPr>
            <w:tcW w:w="6858" w:type="dxa"/>
            <w:vAlign w:val="center"/>
          </w:tcPr>
          <w:p w14:paraId="35384FB0" w14:textId="44A5CE85" w:rsidR="004A2E8F" w:rsidRPr="00410C67" w:rsidRDefault="004A2E8F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Table and group discussion:  Interdisciplinary Approach for Meaningful Medication Reviews</w:t>
            </w:r>
          </w:p>
        </w:tc>
        <w:tc>
          <w:tcPr>
            <w:tcW w:w="3870" w:type="dxa"/>
            <w:vAlign w:val="center"/>
          </w:tcPr>
          <w:p w14:paraId="4C55F40B" w14:textId="4F23D4A3" w:rsidR="004A2E8F" w:rsidRDefault="004A2E8F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775D8338" w14:textId="77777777" w:rsidTr="00410C67">
        <w:tc>
          <w:tcPr>
            <w:tcW w:w="6858" w:type="dxa"/>
            <w:vAlign w:val="center"/>
          </w:tcPr>
          <w:p w14:paraId="68752F6A" w14:textId="7B0F94D9" w:rsidR="00FA20CA" w:rsidRPr="00410C67" w:rsidRDefault="00FA20CA" w:rsidP="00BA22E0">
            <w:pPr>
              <w:pStyle w:val="Heading1"/>
              <w:tabs>
                <w:tab w:val="left" w:pos="4549"/>
              </w:tabs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Case Review</w:t>
            </w:r>
            <w:r w:rsidR="00BA22E0"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- Putting the Interdisciplinary Approach for Meaningful Medication Reviews into Practice</w:t>
            </w:r>
          </w:p>
        </w:tc>
        <w:tc>
          <w:tcPr>
            <w:tcW w:w="3870" w:type="dxa"/>
            <w:vAlign w:val="center"/>
          </w:tcPr>
          <w:p w14:paraId="72A8DCD5" w14:textId="2CA155B2" w:rsidR="00FA20CA" w:rsidRPr="00FA20CA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1EEB9D89" w14:textId="77777777" w:rsidTr="00410C67">
        <w:trPr>
          <w:trHeight w:val="496"/>
        </w:trPr>
        <w:tc>
          <w:tcPr>
            <w:tcW w:w="6858" w:type="dxa"/>
            <w:vAlign w:val="center"/>
          </w:tcPr>
          <w:p w14:paraId="783AFFF8" w14:textId="05C7D23B" w:rsidR="00FA20CA" w:rsidRPr="00410C67" w:rsidRDefault="00FA20CA" w:rsidP="00410C67">
            <w:pPr>
              <w:pStyle w:val="Heading1"/>
              <w:tabs>
                <w:tab w:val="left" w:pos="4549"/>
              </w:tabs>
              <w:spacing w:before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Mentoring-Value and Opportunities</w:t>
            </w:r>
          </w:p>
        </w:tc>
        <w:tc>
          <w:tcPr>
            <w:tcW w:w="3870" w:type="dxa"/>
            <w:vAlign w:val="center"/>
          </w:tcPr>
          <w:p w14:paraId="0A7ABF83" w14:textId="44615765" w:rsidR="00FA20CA" w:rsidRPr="00FA20CA" w:rsidRDefault="00FA20CA" w:rsidP="007067A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FA20CA" w:rsidRPr="00603FD7" w14:paraId="6D69CE98" w14:textId="77777777" w:rsidTr="00410C67">
        <w:tc>
          <w:tcPr>
            <w:tcW w:w="6858" w:type="dxa"/>
            <w:vAlign w:val="center"/>
          </w:tcPr>
          <w:p w14:paraId="752DEEF1" w14:textId="09D26120" w:rsidR="00FA20CA" w:rsidRPr="00410C67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Putting the pieces together in the context of the RCI and Next steps</w:t>
            </w:r>
          </w:p>
        </w:tc>
        <w:tc>
          <w:tcPr>
            <w:tcW w:w="3870" w:type="dxa"/>
            <w:vAlign w:val="center"/>
          </w:tcPr>
          <w:p w14:paraId="7E348358" w14:textId="310692A3" w:rsidR="00FA20CA" w:rsidRPr="00FA20CA" w:rsidRDefault="00FA20CA" w:rsidP="00410C6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</w:p>
        </w:tc>
      </w:tr>
      <w:tr w:rsidR="00FA20CA" w:rsidRPr="00603FD7" w14:paraId="069D8333" w14:textId="77777777" w:rsidTr="00410C67">
        <w:tc>
          <w:tcPr>
            <w:tcW w:w="6858" w:type="dxa"/>
            <w:vAlign w:val="center"/>
          </w:tcPr>
          <w:p w14:paraId="43264238" w14:textId="77777777" w:rsidR="00FA20CA" w:rsidRPr="00410C67" w:rsidRDefault="00FA20CA" w:rsidP="00FA20CA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  <w:r w:rsidRPr="00410C67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Wrap-up &amp; Evaluation</w:t>
            </w:r>
          </w:p>
        </w:tc>
        <w:tc>
          <w:tcPr>
            <w:tcW w:w="3870" w:type="dxa"/>
            <w:vAlign w:val="center"/>
          </w:tcPr>
          <w:p w14:paraId="2DC7326A" w14:textId="39AB07A4" w:rsidR="00FA20CA" w:rsidRPr="00FA20CA" w:rsidRDefault="00FA20CA" w:rsidP="007067A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</w:tbl>
    <w:p w14:paraId="643D5CB8" w14:textId="5ECF9668" w:rsidR="00FE109E" w:rsidRPr="00CF4DF8" w:rsidRDefault="00FE109E" w:rsidP="00410C67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F79646" w:themeColor="accent6"/>
          <w:spacing w:val="-1"/>
          <w:sz w:val="24"/>
          <w:szCs w:val="24"/>
        </w:rPr>
      </w:pPr>
    </w:p>
    <w:sectPr w:rsidR="00FE109E" w:rsidRPr="00CF4DF8" w:rsidSect="00410C67">
      <w:headerReference w:type="default" r:id="rId10"/>
      <w:footerReference w:type="default" r:id="rId11"/>
      <w:pgSz w:w="12240" w:h="15840"/>
      <w:pgMar w:top="1440" w:right="1166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4DB1" w14:textId="77777777" w:rsidR="002B00BF" w:rsidRDefault="002B00BF" w:rsidP="00345F42">
      <w:r>
        <w:separator/>
      </w:r>
    </w:p>
  </w:endnote>
  <w:endnote w:type="continuationSeparator" w:id="0">
    <w:p w14:paraId="04AE495F" w14:textId="77777777" w:rsidR="002B00BF" w:rsidRDefault="002B00BF" w:rsidP="003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B9F2" w14:textId="77777777" w:rsidR="00AA5B2E" w:rsidRDefault="00AA5B2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83838BC" wp14:editId="6FE54196">
          <wp:simplePos x="0" y="0"/>
          <wp:positionH relativeFrom="column">
            <wp:posOffset>4834393</wp:posOffset>
          </wp:positionH>
          <wp:positionV relativeFrom="paragraph">
            <wp:posOffset>-174708</wp:posOffset>
          </wp:positionV>
          <wp:extent cx="1627632" cy="47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rs-of-BC_MoH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E4D0" w14:textId="77777777" w:rsidR="002B00BF" w:rsidRDefault="002B00BF" w:rsidP="00345F42">
      <w:r>
        <w:separator/>
      </w:r>
    </w:p>
  </w:footnote>
  <w:footnote w:type="continuationSeparator" w:id="0">
    <w:p w14:paraId="437CEA9B" w14:textId="77777777" w:rsidR="002B00BF" w:rsidRDefault="002B00BF" w:rsidP="003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270A" w14:textId="77777777" w:rsidR="00410C67" w:rsidRDefault="00AA5B2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400289B" wp14:editId="34607657">
          <wp:simplePos x="0" y="0"/>
          <wp:positionH relativeFrom="page">
            <wp:posOffset>260350</wp:posOffset>
          </wp:positionH>
          <wp:positionV relativeFrom="page">
            <wp:posOffset>212725</wp:posOffset>
          </wp:positionV>
          <wp:extent cx="1876425" cy="591820"/>
          <wp:effectExtent l="0" t="0" r="952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4FC"/>
    <w:multiLevelType w:val="hybridMultilevel"/>
    <w:tmpl w:val="135AD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3C50E7"/>
    <w:multiLevelType w:val="hybridMultilevel"/>
    <w:tmpl w:val="B44C749A"/>
    <w:lvl w:ilvl="0" w:tplc="942E3A30"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DC2"/>
    <w:multiLevelType w:val="hybridMultilevel"/>
    <w:tmpl w:val="5CB87D3E"/>
    <w:lvl w:ilvl="0" w:tplc="2C74C41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1230C5"/>
    <w:multiLevelType w:val="hybridMultilevel"/>
    <w:tmpl w:val="7150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040F"/>
    <w:multiLevelType w:val="hybridMultilevel"/>
    <w:tmpl w:val="17E8A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84F"/>
    <w:multiLevelType w:val="hybridMultilevel"/>
    <w:tmpl w:val="0ED685A2"/>
    <w:lvl w:ilvl="0" w:tplc="046E60FE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6D188B7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C60AFDD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73842120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408EF94E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B4709F6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A1F017D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EF0E9554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2574608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6" w15:restartNumberingAfterBreak="0">
    <w:nsid w:val="282F4109"/>
    <w:multiLevelType w:val="hybridMultilevel"/>
    <w:tmpl w:val="6C800306"/>
    <w:lvl w:ilvl="0" w:tplc="73A6132C">
      <w:start w:val="1"/>
      <w:numFmt w:val="bullet"/>
      <w:lvlText w:val="-"/>
      <w:lvlJc w:val="left"/>
      <w:pPr>
        <w:ind w:left="702" w:hanging="360"/>
      </w:pPr>
      <w:rPr>
        <w:rFonts w:ascii="Calibri" w:eastAsia="Calibri" w:hAnsi="Calibri" w:hint="default"/>
        <w:sz w:val="22"/>
        <w:szCs w:val="22"/>
      </w:rPr>
    </w:lvl>
    <w:lvl w:ilvl="1" w:tplc="E9169F0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4ADAF8D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DA14C6A8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4" w:tplc="B49C7A26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A53C6D7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6B50678C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CB700BC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5F72080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7" w15:restartNumberingAfterBreak="0">
    <w:nsid w:val="3DD95F1F"/>
    <w:multiLevelType w:val="hybridMultilevel"/>
    <w:tmpl w:val="D1BC8F36"/>
    <w:lvl w:ilvl="0" w:tplc="93D28D5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99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16A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0BB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9CD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40D7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B4C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166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DD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5C0"/>
    <w:multiLevelType w:val="hybridMultilevel"/>
    <w:tmpl w:val="FE1A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4C38"/>
    <w:multiLevelType w:val="hybridMultilevel"/>
    <w:tmpl w:val="0672AE8E"/>
    <w:lvl w:ilvl="0" w:tplc="1CD2E356">
      <w:numFmt w:val="bullet"/>
      <w:lvlText w:val="-"/>
      <w:lvlJc w:val="left"/>
      <w:pPr>
        <w:ind w:left="36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F5B01"/>
    <w:multiLevelType w:val="hybridMultilevel"/>
    <w:tmpl w:val="DBC0EC8C"/>
    <w:lvl w:ilvl="0" w:tplc="5CD832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424E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4D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75C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6A7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20C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C96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43A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4F33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0C97"/>
    <w:multiLevelType w:val="hybridMultilevel"/>
    <w:tmpl w:val="7362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1658"/>
    <w:multiLevelType w:val="hybridMultilevel"/>
    <w:tmpl w:val="14AA42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2"/>
    <w:rsid w:val="00031DFA"/>
    <w:rsid w:val="000824D5"/>
    <w:rsid w:val="00084CC1"/>
    <w:rsid w:val="00095BB5"/>
    <w:rsid w:val="000A5FA1"/>
    <w:rsid w:val="000B0195"/>
    <w:rsid w:val="000B0C48"/>
    <w:rsid w:val="000E1C1D"/>
    <w:rsid w:val="000E232E"/>
    <w:rsid w:val="00103834"/>
    <w:rsid w:val="00107295"/>
    <w:rsid w:val="00115B6C"/>
    <w:rsid w:val="00154F8C"/>
    <w:rsid w:val="0016275A"/>
    <w:rsid w:val="001742CF"/>
    <w:rsid w:val="00191701"/>
    <w:rsid w:val="00196ADF"/>
    <w:rsid w:val="00206E58"/>
    <w:rsid w:val="00234686"/>
    <w:rsid w:val="00274AA7"/>
    <w:rsid w:val="002A41BF"/>
    <w:rsid w:val="002B00BF"/>
    <w:rsid w:val="002C3320"/>
    <w:rsid w:val="002C7BC8"/>
    <w:rsid w:val="002D17D1"/>
    <w:rsid w:val="002D4146"/>
    <w:rsid w:val="00312BCB"/>
    <w:rsid w:val="00317131"/>
    <w:rsid w:val="003207A7"/>
    <w:rsid w:val="00320881"/>
    <w:rsid w:val="00325661"/>
    <w:rsid w:val="00340E23"/>
    <w:rsid w:val="00345F42"/>
    <w:rsid w:val="00355F75"/>
    <w:rsid w:val="00372363"/>
    <w:rsid w:val="003A3378"/>
    <w:rsid w:val="003B4DA4"/>
    <w:rsid w:val="003B55AC"/>
    <w:rsid w:val="003C19B0"/>
    <w:rsid w:val="003D6A5C"/>
    <w:rsid w:val="003D7AC7"/>
    <w:rsid w:val="00410C67"/>
    <w:rsid w:val="004362E8"/>
    <w:rsid w:val="00443255"/>
    <w:rsid w:val="00456A19"/>
    <w:rsid w:val="00460FA8"/>
    <w:rsid w:val="004964D0"/>
    <w:rsid w:val="004A2E8F"/>
    <w:rsid w:val="004A51D0"/>
    <w:rsid w:val="004B2133"/>
    <w:rsid w:val="004C57C8"/>
    <w:rsid w:val="004E02C5"/>
    <w:rsid w:val="004E1BE5"/>
    <w:rsid w:val="004E4B9E"/>
    <w:rsid w:val="004F32A2"/>
    <w:rsid w:val="00550FAB"/>
    <w:rsid w:val="00557EB5"/>
    <w:rsid w:val="005611A5"/>
    <w:rsid w:val="00563D46"/>
    <w:rsid w:val="00564522"/>
    <w:rsid w:val="00565D72"/>
    <w:rsid w:val="00587E34"/>
    <w:rsid w:val="005A5EED"/>
    <w:rsid w:val="005D4E14"/>
    <w:rsid w:val="00603FD7"/>
    <w:rsid w:val="00607B95"/>
    <w:rsid w:val="00640A32"/>
    <w:rsid w:val="006479C5"/>
    <w:rsid w:val="00670BCC"/>
    <w:rsid w:val="00673ECC"/>
    <w:rsid w:val="00693749"/>
    <w:rsid w:val="006964BA"/>
    <w:rsid w:val="006C372D"/>
    <w:rsid w:val="006C577C"/>
    <w:rsid w:val="006D67E7"/>
    <w:rsid w:val="006F5593"/>
    <w:rsid w:val="00701F34"/>
    <w:rsid w:val="007067A7"/>
    <w:rsid w:val="0071360A"/>
    <w:rsid w:val="00766D83"/>
    <w:rsid w:val="00772566"/>
    <w:rsid w:val="007A35FC"/>
    <w:rsid w:val="007A6FD6"/>
    <w:rsid w:val="007C68B2"/>
    <w:rsid w:val="007D6B84"/>
    <w:rsid w:val="007E1327"/>
    <w:rsid w:val="007F2293"/>
    <w:rsid w:val="00801439"/>
    <w:rsid w:val="00885478"/>
    <w:rsid w:val="008A4902"/>
    <w:rsid w:val="008B3E26"/>
    <w:rsid w:val="008D36DD"/>
    <w:rsid w:val="008F6127"/>
    <w:rsid w:val="00913876"/>
    <w:rsid w:val="009273B2"/>
    <w:rsid w:val="00934DCC"/>
    <w:rsid w:val="00963C42"/>
    <w:rsid w:val="009A23C3"/>
    <w:rsid w:val="009B3B82"/>
    <w:rsid w:val="009C526D"/>
    <w:rsid w:val="009C7033"/>
    <w:rsid w:val="009D4D14"/>
    <w:rsid w:val="009E369D"/>
    <w:rsid w:val="009F5304"/>
    <w:rsid w:val="00A06DBA"/>
    <w:rsid w:val="00A11720"/>
    <w:rsid w:val="00A15E5F"/>
    <w:rsid w:val="00A254B9"/>
    <w:rsid w:val="00A3317C"/>
    <w:rsid w:val="00A64EFA"/>
    <w:rsid w:val="00A713F6"/>
    <w:rsid w:val="00A75B97"/>
    <w:rsid w:val="00A84F10"/>
    <w:rsid w:val="00AA5B2E"/>
    <w:rsid w:val="00AB3303"/>
    <w:rsid w:val="00AB3B55"/>
    <w:rsid w:val="00AB6324"/>
    <w:rsid w:val="00AB7D23"/>
    <w:rsid w:val="00AE5597"/>
    <w:rsid w:val="00AF1AD0"/>
    <w:rsid w:val="00AF21CA"/>
    <w:rsid w:val="00AF5030"/>
    <w:rsid w:val="00B20941"/>
    <w:rsid w:val="00B3153E"/>
    <w:rsid w:val="00B33D0A"/>
    <w:rsid w:val="00B46D90"/>
    <w:rsid w:val="00B47C6C"/>
    <w:rsid w:val="00B601C5"/>
    <w:rsid w:val="00B6191B"/>
    <w:rsid w:val="00B81469"/>
    <w:rsid w:val="00B90531"/>
    <w:rsid w:val="00BA22E0"/>
    <w:rsid w:val="00BA3115"/>
    <w:rsid w:val="00BA7909"/>
    <w:rsid w:val="00BB7759"/>
    <w:rsid w:val="00BC0231"/>
    <w:rsid w:val="00BC6F73"/>
    <w:rsid w:val="00BD7D4F"/>
    <w:rsid w:val="00BF6C50"/>
    <w:rsid w:val="00C02378"/>
    <w:rsid w:val="00C066DA"/>
    <w:rsid w:val="00C20AC6"/>
    <w:rsid w:val="00C32A11"/>
    <w:rsid w:val="00C335FE"/>
    <w:rsid w:val="00C81170"/>
    <w:rsid w:val="00CA503C"/>
    <w:rsid w:val="00CC1D19"/>
    <w:rsid w:val="00CC2404"/>
    <w:rsid w:val="00CD5651"/>
    <w:rsid w:val="00CD7162"/>
    <w:rsid w:val="00CF0551"/>
    <w:rsid w:val="00CF4DF8"/>
    <w:rsid w:val="00CF597A"/>
    <w:rsid w:val="00D45763"/>
    <w:rsid w:val="00D52EAF"/>
    <w:rsid w:val="00D5695A"/>
    <w:rsid w:val="00D91DAB"/>
    <w:rsid w:val="00DE39F6"/>
    <w:rsid w:val="00DE603E"/>
    <w:rsid w:val="00E10C78"/>
    <w:rsid w:val="00E77205"/>
    <w:rsid w:val="00EA3CD4"/>
    <w:rsid w:val="00EB12D5"/>
    <w:rsid w:val="00ED60AF"/>
    <w:rsid w:val="00EF4BCA"/>
    <w:rsid w:val="00EF65C1"/>
    <w:rsid w:val="00F014ED"/>
    <w:rsid w:val="00F146A3"/>
    <w:rsid w:val="00F33E3B"/>
    <w:rsid w:val="00F44E94"/>
    <w:rsid w:val="00F44ED6"/>
    <w:rsid w:val="00FA20CA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CB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F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45F42"/>
    <w:pPr>
      <w:spacing w:before="44"/>
      <w:ind w:left="1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F42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45F42"/>
    <w:pPr>
      <w:ind w:left="1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45F4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45F42"/>
  </w:style>
  <w:style w:type="paragraph" w:customStyle="1" w:styleId="TableParagraph">
    <w:name w:val="Table Paragraph"/>
    <w:basedOn w:val="Normal"/>
    <w:uiPriority w:val="1"/>
    <w:qFormat/>
    <w:rsid w:val="00345F42"/>
  </w:style>
  <w:style w:type="paragraph" w:styleId="Header">
    <w:name w:val="header"/>
    <w:basedOn w:val="Normal"/>
    <w:link w:val="Head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2"/>
  </w:style>
  <w:style w:type="paragraph" w:styleId="Footer">
    <w:name w:val="footer"/>
    <w:basedOn w:val="Normal"/>
    <w:link w:val="FooterChar"/>
    <w:uiPriority w:val="99"/>
    <w:unhideWhenUsed/>
    <w:rsid w:val="0034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2"/>
  </w:style>
  <w:style w:type="table" w:styleId="TableGrid">
    <w:name w:val="Table Grid"/>
    <w:basedOn w:val="TableNormal"/>
    <w:uiPriority w:val="59"/>
    <w:rsid w:val="0060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38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5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2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93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473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2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7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957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1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35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89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96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60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carebc.ca/initiatives/polypharmacy/Clinical%20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aredcarebc.ca/initiatives/polypharm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ACA6-6AF7-4EDE-B89B-AD3562B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4BD023A3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Chatur, Aalia</dc:creator>
  <cp:lastModifiedBy>Nadler, Jessica</cp:lastModifiedBy>
  <cp:revision>3</cp:revision>
  <cp:lastPrinted>2017-01-23T23:51:00Z</cp:lastPrinted>
  <dcterms:created xsi:type="dcterms:W3CDTF">2017-10-08T14:46:00Z</dcterms:created>
  <dcterms:modified xsi:type="dcterms:W3CDTF">2018-12-06T00:08:00Z</dcterms:modified>
</cp:coreProperties>
</file>