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ABC8" w14:textId="5AB37668" w:rsidR="002C3320" w:rsidRDefault="00031DFA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bookmarkStart w:id="0" w:name="_GoBack"/>
      <w:bookmarkEnd w:id="0"/>
      <w:r w:rsidRPr="00603FD7">
        <w:rPr>
          <w:rFonts w:asciiTheme="majorHAnsi" w:hAnsiTheme="majorHAnsi"/>
          <w:spacing w:val="-1"/>
        </w:rPr>
        <w:t>Polypharmacy Risk Reduction</w:t>
      </w:r>
    </w:p>
    <w:p w14:paraId="1E390B03" w14:textId="2987D2EC" w:rsidR="00031DFA" w:rsidRPr="00603FD7" w:rsidRDefault="00EF65C1" w:rsidP="00CF4DF8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Building Local</w:t>
      </w:r>
      <w:r w:rsidR="002C3320">
        <w:rPr>
          <w:rFonts w:asciiTheme="majorHAnsi" w:hAnsiTheme="majorHAnsi"/>
          <w:spacing w:val="-1"/>
        </w:rPr>
        <w:t xml:space="preserve"> Capacity &amp; Sustainability</w:t>
      </w:r>
      <w:r w:rsidR="00345F42" w:rsidRPr="00603FD7">
        <w:rPr>
          <w:rFonts w:asciiTheme="majorHAnsi" w:hAnsiTheme="majorHAnsi"/>
          <w:spacing w:val="1"/>
        </w:rPr>
        <w:t xml:space="preserve"> </w:t>
      </w:r>
      <w:r w:rsidR="002C3320">
        <w:rPr>
          <w:rFonts w:asciiTheme="majorHAnsi" w:hAnsiTheme="majorHAnsi"/>
          <w:spacing w:val="-2"/>
        </w:rPr>
        <w:t>through</w:t>
      </w:r>
      <w:r w:rsidR="00345F42" w:rsidRPr="00603FD7">
        <w:rPr>
          <w:rFonts w:asciiTheme="majorHAnsi" w:hAnsiTheme="majorHAnsi"/>
          <w:spacing w:val="-1"/>
        </w:rPr>
        <w:t xml:space="preserve"> M</w:t>
      </w:r>
      <w:r w:rsidR="00320881">
        <w:rPr>
          <w:rFonts w:asciiTheme="majorHAnsi" w:hAnsiTheme="majorHAnsi"/>
          <w:spacing w:val="-1"/>
        </w:rPr>
        <w:t>eaningful</w:t>
      </w:r>
      <w:r w:rsidR="00345F42" w:rsidRPr="00603FD7">
        <w:rPr>
          <w:rFonts w:asciiTheme="majorHAnsi" w:hAnsiTheme="majorHAnsi"/>
          <w:spacing w:val="-3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Medication</w:t>
      </w:r>
      <w:r w:rsidR="00345F42" w:rsidRPr="00603FD7">
        <w:rPr>
          <w:rFonts w:asciiTheme="majorHAnsi" w:hAnsiTheme="majorHAnsi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Reviews</w:t>
      </w:r>
    </w:p>
    <w:p w14:paraId="0D682232" w14:textId="77777777" w:rsidR="00274AA7" w:rsidRPr="00B6191B" w:rsidRDefault="00274AA7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10"/>
          <w:szCs w:val="10"/>
        </w:rPr>
      </w:pPr>
    </w:p>
    <w:p w14:paraId="1B51F15B" w14:textId="77777777" w:rsidR="00896332" w:rsidRPr="00603FD7" w:rsidRDefault="00896332" w:rsidP="00896332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 xml:space="preserve">OVERALL </w:t>
      </w: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GOAL</w:t>
      </w:r>
      <w:r w:rsidRPr="00603FD7">
        <w:rPr>
          <w:rFonts w:asciiTheme="majorHAnsi" w:hAnsiTheme="majorHAnsi"/>
          <w:color w:val="F79646" w:themeColor="accent6"/>
          <w:spacing w:val="-1"/>
          <w:sz w:val="24"/>
          <w:szCs w:val="24"/>
        </w:rPr>
        <w:t xml:space="preserve"> </w:t>
      </w:r>
    </w:p>
    <w:p w14:paraId="3A247BA4" w14:textId="222EFD1A" w:rsidR="00031DFA" w:rsidRPr="00896332" w:rsidRDefault="00896332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>To achieve p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olypharmacy risk reduction (P</w:t>
      </w:r>
      <w:r>
        <w:rPr>
          <w:rFonts w:asciiTheme="majorHAnsi" w:hAnsiTheme="majorHAnsi"/>
          <w:b w:val="0"/>
          <w:spacing w:val="-1"/>
          <w:sz w:val="24"/>
          <w:szCs w:val="24"/>
        </w:rPr>
        <w:t>Ph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RR) in the elderly across British Columbia</w:t>
      </w:r>
    </w:p>
    <w:p w14:paraId="1B2EF1A6" w14:textId="77777777" w:rsidR="002C3320" w:rsidRPr="00B6191B" w:rsidRDefault="002C3320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10"/>
          <w:szCs w:val="10"/>
        </w:rPr>
      </w:pPr>
    </w:p>
    <w:p w14:paraId="1661A922" w14:textId="77777777" w:rsidR="00896332" w:rsidRDefault="00896332" w:rsidP="00896332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BLCS GOAL</w:t>
      </w:r>
    </w:p>
    <w:p w14:paraId="3BA237CC" w14:textId="77777777" w:rsidR="00896332" w:rsidRPr="0001499E" w:rsidRDefault="00896332" w:rsidP="00896332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 w:rsidRPr="005E2C80">
        <w:rPr>
          <w:rFonts w:asciiTheme="majorHAnsi" w:hAnsiTheme="majorHAnsi"/>
          <w:b w:val="0"/>
          <w:bCs w:val="0"/>
          <w:sz w:val="22"/>
          <w:szCs w:val="22"/>
        </w:rPr>
        <w:t>The Goal of the BLCS sessions is to facilitate a discussion with a local group of physicians, involved in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5E2C80">
        <w:rPr>
          <w:rFonts w:asciiTheme="majorHAnsi" w:hAnsiTheme="majorHAnsi"/>
          <w:b w:val="0"/>
          <w:bCs w:val="0"/>
          <w:sz w:val="22"/>
          <w:szCs w:val="22"/>
        </w:rPr>
        <w:t>residential care, on improving their inter-disciplinary meaningful medication review approach.</w:t>
      </w:r>
    </w:p>
    <w:p w14:paraId="07F9DF2A" w14:textId="77777777" w:rsidR="00896332" w:rsidRDefault="00896332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2"/>
          <w:szCs w:val="22"/>
        </w:rPr>
      </w:pPr>
    </w:p>
    <w:p w14:paraId="66D19BC2" w14:textId="59435AA9" w:rsidR="00031DFA" w:rsidRPr="00FA20CA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2"/>
          <w:szCs w:val="22"/>
        </w:rPr>
      </w:pPr>
      <w:r w:rsidRPr="00FA20CA">
        <w:rPr>
          <w:rFonts w:asciiTheme="majorHAnsi" w:hAnsiTheme="majorHAnsi"/>
          <w:color w:val="F79646" w:themeColor="accent6"/>
          <w:spacing w:val="-1"/>
          <w:sz w:val="22"/>
          <w:szCs w:val="22"/>
        </w:rPr>
        <w:t>LEARNING OUTCOMES</w:t>
      </w:r>
    </w:p>
    <w:p w14:paraId="125157B7" w14:textId="70800EB4" w:rsidR="00031DFA" w:rsidRPr="00FA20CA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color w:val="F79646" w:themeColor="accent6"/>
          <w:spacing w:val="-1"/>
          <w:sz w:val="22"/>
          <w:szCs w:val="22"/>
        </w:rPr>
      </w:pPr>
      <w:r w:rsidRPr="00FA20CA">
        <w:rPr>
          <w:rFonts w:asciiTheme="majorHAnsi" w:hAnsiTheme="majorHAnsi"/>
          <w:b w:val="0"/>
          <w:spacing w:val="-1"/>
          <w:sz w:val="22"/>
          <w:szCs w:val="22"/>
        </w:rPr>
        <w:t>Physicians will</w:t>
      </w:r>
      <w:r w:rsidR="00B20941" w:rsidRPr="00FA20CA">
        <w:rPr>
          <w:rFonts w:asciiTheme="majorHAnsi" w:hAnsiTheme="majorHAnsi"/>
          <w:b w:val="0"/>
          <w:spacing w:val="-1"/>
          <w:sz w:val="22"/>
          <w:szCs w:val="22"/>
        </w:rPr>
        <w:t xml:space="preserve"> have an awareness of</w:t>
      </w:r>
      <w:r w:rsidRPr="00FA20CA">
        <w:rPr>
          <w:rFonts w:asciiTheme="majorHAnsi" w:hAnsiTheme="majorHAnsi"/>
          <w:b w:val="0"/>
          <w:spacing w:val="-1"/>
          <w:sz w:val="22"/>
          <w:szCs w:val="22"/>
        </w:rPr>
        <w:t>:</w:t>
      </w:r>
    </w:p>
    <w:p w14:paraId="5BDB8DDA" w14:textId="6B822A4F" w:rsidR="00607B95" w:rsidRPr="00FA20CA" w:rsidRDefault="00B20941" w:rsidP="00B20941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 w:rsidRPr="00FA20CA">
        <w:rPr>
          <w:rFonts w:asciiTheme="majorHAnsi" w:hAnsiTheme="majorHAnsi"/>
        </w:rPr>
        <w:t>P</w:t>
      </w:r>
      <w:r w:rsidR="00607B95" w:rsidRPr="00FA20CA">
        <w:rPr>
          <w:rFonts w:asciiTheme="majorHAnsi" w:hAnsiTheme="majorHAnsi"/>
        </w:rPr>
        <w:t>olypharmacy risk and  how to safely reduce that risk</w:t>
      </w:r>
    </w:p>
    <w:p w14:paraId="559ED315" w14:textId="3A5B9AF9" w:rsidR="00031DFA" w:rsidRPr="00FA20CA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 w:rsidRPr="00FA20CA">
        <w:rPr>
          <w:rFonts w:asciiTheme="majorHAnsi" w:hAnsiTheme="majorHAnsi"/>
        </w:rPr>
        <w:t>How using d</w:t>
      </w:r>
      <w:r w:rsidR="002C7BC8" w:rsidRPr="00FA20CA">
        <w:rPr>
          <w:rFonts w:asciiTheme="majorHAnsi" w:hAnsiTheme="majorHAnsi"/>
        </w:rPr>
        <w:t xml:space="preserve">ementia trajectory concepts as well as </w:t>
      </w:r>
      <w:r w:rsidR="00031DFA" w:rsidRPr="00FA20CA">
        <w:rPr>
          <w:rFonts w:asciiTheme="majorHAnsi" w:hAnsiTheme="majorHAnsi"/>
        </w:rPr>
        <w:t>goals of care</w:t>
      </w:r>
      <w:r w:rsidRPr="00FA20CA">
        <w:rPr>
          <w:rFonts w:asciiTheme="majorHAnsi" w:hAnsiTheme="majorHAnsi"/>
        </w:rPr>
        <w:t xml:space="preserve"> sets</w:t>
      </w:r>
      <w:r w:rsidR="00CA503C" w:rsidRPr="00FA20CA">
        <w:rPr>
          <w:rFonts w:asciiTheme="majorHAnsi" w:hAnsiTheme="majorHAnsi"/>
        </w:rPr>
        <w:t xml:space="preserve"> the context for</w:t>
      </w:r>
      <w:r w:rsidR="00031DFA" w:rsidRPr="00FA20CA">
        <w:rPr>
          <w:rFonts w:asciiTheme="majorHAnsi" w:hAnsiTheme="majorHAnsi"/>
        </w:rPr>
        <w:t xml:space="preserve"> </w:t>
      </w:r>
      <w:r w:rsidR="002C3320" w:rsidRPr="00FA20CA">
        <w:rPr>
          <w:rFonts w:asciiTheme="majorHAnsi" w:hAnsiTheme="majorHAnsi"/>
        </w:rPr>
        <w:t xml:space="preserve">the benefits of </w:t>
      </w:r>
      <w:r w:rsidR="00031DFA" w:rsidRPr="00FA20CA">
        <w:rPr>
          <w:rFonts w:asciiTheme="majorHAnsi" w:hAnsiTheme="majorHAnsi"/>
        </w:rPr>
        <w:t>P</w:t>
      </w:r>
      <w:r w:rsidR="00EF65C1" w:rsidRPr="00FA20CA">
        <w:rPr>
          <w:rFonts w:asciiTheme="majorHAnsi" w:hAnsiTheme="majorHAnsi"/>
        </w:rPr>
        <w:t>Ph</w:t>
      </w:r>
      <w:r w:rsidR="00031DFA" w:rsidRPr="00FA20CA">
        <w:rPr>
          <w:rFonts w:asciiTheme="majorHAnsi" w:hAnsiTheme="majorHAnsi"/>
        </w:rPr>
        <w:t>RR</w:t>
      </w:r>
    </w:p>
    <w:p w14:paraId="4914B108" w14:textId="1F47BF41" w:rsidR="00031DFA" w:rsidRPr="00FA20CA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 w:rsidRPr="00FA20CA">
        <w:rPr>
          <w:rFonts w:asciiTheme="majorHAnsi" w:hAnsiTheme="majorHAnsi"/>
        </w:rPr>
        <w:t>The opportunities for</w:t>
      </w:r>
      <w:r w:rsidR="00CA503C" w:rsidRPr="00FA20CA">
        <w:rPr>
          <w:rFonts w:asciiTheme="majorHAnsi" w:hAnsiTheme="majorHAnsi"/>
        </w:rPr>
        <w:t xml:space="preserve"> using c</w:t>
      </w:r>
      <w:r w:rsidR="00031DFA" w:rsidRPr="00FA20CA">
        <w:rPr>
          <w:rFonts w:asciiTheme="majorHAnsi" w:hAnsiTheme="majorHAnsi"/>
        </w:rPr>
        <w:t xml:space="preserve">linical </w:t>
      </w:r>
      <w:r w:rsidR="00CA503C" w:rsidRPr="00FA20CA">
        <w:rPr>
          <w:rFonts w:asciiTheme="majorHAnsi" w:hAnsiTheme="majorHAnsi"/>
        </w:rPr>
        <w:t xml:space="preserve">resources and </w:t>
      </w:r>
      <w:r w:rsidR="00EF4BCA" w:rsidRPr="00FA20CA">
        <w:rPr>
          <w:rFonts w:asciiTheme="majorHAnsi" w:hAnsiTheme="majorHAnsi"/>
        </w:rPr>
        <w:t>strategies</w:t>
      </w:r>
      <w:r w:rsidR="00031DFA" w:rsidRPr="00FA20CA">
        <w:rPr>
          <w:rFonts w:asciiTheme="majorHAnsi" w:hAnsiTheme="majorHAnsi"/>
        </w:rPr>
        <w:t xml:space="preserve"> </w:t>
      </w:r>
      <w:r w:rsidR="002C3320" w:rsidRPr="00FA20CA">
        <w:rPr>
          <w:rFonts w:asciiTheme="majorHAnsi" w:hAnsiTheme="majorHAnsi"/>
        </w:rPr>
        <w:t xml:space="preserve">that have been developed to facilitate the </w:t>
      </w:r>
      <w:r w:rsidR="00031DFA" w:rsidRPr="00FA20CA">
        <w:rPr>
          <w:rFonts w:asciiTheme="majorHAnsi" w:hAnsiTheme="majorHAnsi"/>
        </w:rPr>
        <w:t>P</w:t>
      </w:r>
      <w:r w:rsidR="00EF65C1" w:rsidRPr="00FA20CA">
        <w:rPr>
          <w:rFonts w:asciiTheme="majorHAnsi" w:hAnsiTheme="majorHAnsi"/>
        </w:rPr>
        <w:t>Ph</w:t>
      </w:r>
      <w:r w:rsidR="00031DFA" w:rsidRPr="00FA20CA">
        <w:rPr>
          <w:rFonts w:asciiTheme="majorHAnsi" w:hAnsiTheme="majorHAnsi"/>
        </w:rPr>
        <w:t>RR</w:t>
      </w:r>
      <w:r w:rsidR="002C3320" w:rsidRPr="00FA20CA">
        <w:rPr>
          <w:rFonts w:asciiTheme="majorHAnsi" w:hAnsiTheme="majorHAnsi"/>
        </w:rPr>
        <w:t xml:space="preserve"> process</w:t>
      </w:r>
    </w:p>
    <w:p w14:paraId="461DA00F" w14:textId="498447A5" w:rsidR="00766D83" w:rsidRDefault="002C3320" w:rsidP="00FA20C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</w:rPr>
      </w:pPr>
      <w:r w:rsidRPr="00FA20CA">
        <w:rPr>
          <w:rFonts w:asciiTheme="majorHAnsi" w:hAnsiTheme="majorHAnsi"/>
        </w:rPr>
        <w:t>Local interdisciplinary approaches to Meaningful Medication Reviews</w:t>
      </w:r>
      <w:r w:rsidR="00031DFA" w:rsidRPr="00FA20CA">
        <w:rPr>
          <w:rFonts w:asciiTheme="majorHAnsi" w:hAnsiTheme="majorHAnsi"/>
        </w:rPr>
        <w:t xml:space="preserve"> </w:t>
      </w:r>
      <w:r w:rsidRPr="00FA20CA">
        <w:rPr>
          <w:rFonts w:asciiTheme="majorHAnsi" w:hAnsiTheme="majorHAnsi"/>
        </w:rPr>
        <w:t>within the</w:t>
      </w:r>
      <w:r w:rsidR="00CA503C" w:rsidRPr="00FA20CA">
        <w:rPr>
          <w:rFonts w:asciiTheme="majorHAnsi" w:hAnsiTheme="majorHAnsi"/>
        </w:rPr>
        <w:t xml:space="preserve"> Residential Care Initiative</w:t>
      </w:r>
    </w:p>
    <w:p w14:paraId="0E563C9C" w14:textId="77777777" w:rsidR="00CF4DF8" w:rsidRPr="00B6191B" w:rsidRDefault="00CF4DF8" w:rsidP="00CF4DF8">
      <w:pPr>
        <w:widowControl/>
        <w:spacing w:line="276" w:lineRule="auto"/>
        <w:contextualSpacing/>
        <w:rPr>
          <w:rFonts w:asciiTheme="majorHAnsi" w:hAnsiTheme="majorHAnsi"/>
          <w:sz w:val="10"/>
          <w:szCs w:val="10"/>
        </w:rPr>
      </w:pPr>
    </w:p>
    <w:p w14:paraId="05DFA832" w14:textId="2D55E7AA" w:rsidR="00CF4DF8" w:rsidRPr="00603FD7" w:rsidRDefault="00CF4DF8" w:rsidP="00CF4DF8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PRE-WORK</w:t>
      </w:r>
    </w:p>
    <w:p w14:paraId="5E51B517" w14:textId="2A1E1171" w:rsidR="00896332" w:rsidRDefault="00896332" w:rsidP="00896332">
      <w:pPr>
        <w:pStyle w:val="Heading1"/>
        <w:tabs>
          <w:tab w:val="left" w:pos="4549"/>
        </w:tabs>
        <w:spacing w:before="0"/>
        <w:ind w:left="0"/>
        <w:rPr>
          <w:rStyle w:val="Hyperlink"/>
          <w:rFonts w:asciiTheme="majorHAnsi" w:hAnsiTheme="majorHAnsi"/>
          <w:b w:val="0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 xml:space="preserve">Please watch the following videos on polypharmacy risk reduction: </w:t>
      </w:r>
      <w:hyperlink r:id="rId8" w:history="1">
        <w:r w:rsidR="00C2405A" w:rsidRPr="00661F63">
          <w:rPr>
            <w:rStyle w:val="Hyperlink"/>
            <w:rFonts w:asciiTheme="majorHAnsi" w:hAnsiTheme="majorHAnsi"/>
            <w:b w:val="0"/>
            <w:spacing w:val="-1"/>
            <w:sz w:val="24"/>
            <w:szCs w:val="24"/>
          </w:rPr>
          <w:t>http://www.sharedcarebc.ca/resources/polypharmacy-risk-reduction</w:t>
        </w:r>
      </w:hyperlink>
    </w:p>
    <w:p w14:paraId="3C0EA569" w14:textId="7F9D2791" w:rsidR="00CF4DF8" w:rsidRDefault="00CF4DF8" w:rsidP="00CF4DF8">
      <w:pPr>
        <w:widowControl/>
        <w:spacing w:line="276" w:lineRule="auto"/>
        <w:contextualSpacing/>
        <w:rPr>
          <w:rFonts w:asciiTheme="majorHAnsi" w:hAnsiTheme="majorHAnsi"/>
          <w:sz w:val="10"/>
          <w:szCs w:val="10"/>
        </w:rPr>
      </w:pPr>
    </w:p>
    <w:p w14:paraId="4B03DB50" w14:textId="77777777" w:rsidR="00896332" w:rsidRPr="00B6191B" w:rsidRDefault="00896332" w:rsidP="00CF4DF8">
      <w:pPr>
        <w:widowControl/>
        <w:spacing w:line="276" w:lineRule="auto"/>
        <w:contextualSpacing/>
        <w:rPr>
          <w:rFonts w:asciiTheme="majorHAnsi" w:hAnsiTheme="majorHAnsi"/>
          <w:sz w:val="10"/>
          <w:szCs w:val="10"/>
        </w:rPr>
      </w:pPr>
    </w:p>
    <w:p w14:paraId="3D6F11DC" w14:textId="563FF646" w:rsidR="00A84F10" w:rsidRPr="00B6191B" w:rsidRDefault="00EB12D5" w:rsidP="00B6191B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>Building Local Capacity &amp; Sustainability</w:t>
      </w:r>
      <w:r w:rsidR="00A75B97">
        <w:rPr>
          <w:rFonts w:asciiTheme="majorHAnsi" w:hAnsiTheme="majorHAnsi"/>
          <w:bCs w:val="0"/>
        </w:rPr>
        <w:t xml:space="preserve"> </w:t>
      </w:r>
    </w:p>
    <w:tbl>
      <w:tblPr>
        <w:tblStyle w:val="TableGrid"/>
        <w:tblpPr w:leftFromText="180" w:rightFromText="180" w:vertAnchor="text" w:horzAnchor="margin" w:tblpX="-234" w:tblpY="178"/>
        <w:tblW w:w="10728" w:type="dxa"/>
        <w:tblLayout w:type="fixed"/>
        <w:tblLook w:val="04A0" w:firstRow="1" w:lastRow="0" w:firstColumn="1" w:lastColumn="0" w:noHBand="0" w:noVBand="1"/>
      </w:tblPr>
      <w:tblGrid>
        <w:gridCol w:w="6498"/>
        <w:gridCol w:w="4230"/>
      </w:tblGrid>
      <w:tr w:rsidR="00CD7162" w:rsidRPr="00603FD7" w14:paraId="40254A13" w14:textId="77777777" w:rsidTr="00CF4DF8">
        <w:trPr>
          <w:trHeight w:val="350"/>
        </w:trPr>
        <w:tc>
          <w:tcPr>
            <w:tcW w:w="10728" w:type="dxa"/>
            <w:gridSpan w:val="2"/>
            <w:vAlign w:val="center"/>
          </w:tcPr>
          <w:p w14:paraId="56AEB129" w14:textId="77777777" w:rsidR="00CD7162" w:rsidRDefault="00CD7162" w:rsidP="007067A7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CD7162">
              <w:rPr>
                <w:rFonts w:asciiTheme="majorHAnsi" w:hAnsiTheme="majorHAnsi"/>
                <w:bCs w:val="0"/>
                <w:sz w:val="24"/>
                <w:szCs w:val="24"/>
              </w:rPr>
              <w:t>2</w:t>
            </w:r>
            <w:r w:rsidRPr="00CD7162">
              <w:rPr>
                <w:rFonts w:asciiTheme="majorHAnsi" w:hAnsiTheme="majorHAnsi"/>
                <w:bCs w:val="0"/>
                <w:sz w:val="24"/>
                <w:szCs w:val="24"/>
                <w:vertAlign w:val="superscript"/>
              </w:rPr>
              <w:t>nd</w:t>
            </w:r>
            <w:r w:rsidRPr="00CD7162">
              <w:rPr>
                <w:rFonts w:asciiTheme="majorHAnsi" w:hAnsiTheme="majorHAnsi"/>
                <w:bCs w:val="0"/>
                <w:sz w:val="24"/>
                <w:szCs w:val="24"/>
              </w:rPr>
              <w:t xml:space="preserve"> SESSION </w:t>
            </w:r>
          </w:p>
          <w:p w14:paraId="4A0F1855" w14:textId="788F0E35" w:rsidR="00C2405A" w:rsidRPr="00CD7162" w:rsidRDefault="00C2405A" w:rsidP="00C2405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BLCS 2 provides the opportunity for a local group of physicians involved in residential care to more deeply discuss how to improve </w:t>
            </w:r>
            <w:r w:rsidRPr="00C2405A">
              <w:rPr>
                <w:rFonts w:asciiTheme="majorHAnsi" w:hAnsiTheme="majorHAnsi"/>
                <w:bCs w:val="0"/>
                <w:sz w:val="22"/>
                <w:szCs w:val="22"/>
              </w:rPr>
              <w:t>the inter-disciplinary meaningful medication review approach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 w:val="0"/>
                <w:sz w:val="22"/>
                <w:szCs w:val="22"/>
              </w:rPr>
              <w:t>amoungst</w:t>
            </w:r>
            <w:proofErr w:type="spellEnd"/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 themselves and involving </w:t>
            </w:r>
            <w:r w:rsidR="004B2DDD">
              <w:rPr>
                <w:rFonts w:asciiTheme="majorHAnsi" w:hAnsiTheme="majorHAnsi"/>
                <w:bCs w:val="0"/>
                <w:sz w:val="22"/>
                <w:szCs w:val="22"/>
              </w:rPr>
              <w:t>care home pharmacists and staff. Next steps can be determined, particularly improvement support from their local Residential Care Initiative leaders.</w:t>
            </w:r>
          </w:p>
        </w:tc>
      </w:tr>
      <w:tr w:rsidR="00FA20CA" w:rsidRPr="00603FD7" w14:paraId="719418B2" w14:textId="77777777" w:rsidTr="00CF4DF8">
        <w:trPr>
          <w:trHeight w:val="443"/>
        </w:trPr>
        <w:tc>
          <w:tcPr>
            <w:tcW w:w="6498" w:type="dxa"/>
            <w:tcBorders>
              <w:bottom w:val="single" w:sz="4" w:space="0" w:color="auto"/>
            </w:tcBorders>
            <w:vAlign w:val="center"/>
          </w:tcPr>
          <w:p w14:paraId="71978288" w14:textId="6363007A" w:rsidR="00FA20CA" w:rsidRPr="00FA20CA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A20C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Meal &amp; Networking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C0F91C1" w14:textId="77777777" w:rsidR="00FA20CA" w:rsidRPr="00FA20CA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29AC346B" w14:textId="77777777" w:rsidTr="00CF4DF8">
        <w:trPr>
          <w:trHeight w:val="470"/>
        </w:trPr>
        <w:tc>
          <w:tcPr>
            <w:tcW w:w="6498" w:type="dxa"/>
            <w:tcBorders>
              <w:top w:val="single" w:sz="4" w:space="0" w:color="auto"/>
            </w:tcBorders>
            <w:vAlign w:val="center"/>
          </w:tcPr>
          <w:p w14:paraId="239CD76E" w14:textId="77777777" w:rsidR="000E1C1D" w:rsidRDefault="00FA20CA" w:rsidP="004A2E8F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FA20C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Welcome</w:t>
            </w:r>
            <w:r w:rsidR="002D4146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and Recap from Session 1</w:t>
            </w:r>
            <w:r w:rsidR="0007437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598451E9" w14:textId="485AEB6F" w:rsidR="003527BA" w:rsidRPr="008E284F" w:rsidRDefault="007473E2" w:rsidP="004A2E8F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 w:rsid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Resources: </w:t>
            </w:r>
            <w:r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PPT </w:t>
            </w:r>
            <w:r w:rsid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which </w:t>
            </w:r>
            <w:r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is for the whole worksho</w:t>
            </w:r>
            <w:r w:rsid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p, </w:t>
            </w:r>
            <w:r w:rsidR="003527BA"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Fraser Health pictorial slide</w:t>
            </w:r>
            <w:r w:rsid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="003527BA"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Goals of Care m</w:t>
            </w:r>
            <w:r w:rsidR="003527BA"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ed review template</w:t>
            </w:r>
            <w:r w:rsid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-blank</w:t>
            </w:r>
            <w:r w:rsidR="003527BA"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44472B31" w14:textId="26751481" w:rsidR="00FA20CA" w:rsidRPr="00FA20CA" w:rsidRDefault="007C7611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Highlights from BLCS 1,</w:t>
            </w:r>
            <w:r w:rsidR="0007437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in particular reference to the Goals of Care Med Review template</w:t>
            </w:r>
            <w:r w:rsidR="00044ED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;</w:t>
            </w:r>
            <w:r w:rsidR="0007437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may give a handout on a med review prep form</w:t>
            </w:r>
            <w:r w:rsidR="00044ED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, particularly if one has been developed locally</w:t>
            </w:r>
          </w:p>
        </w:tc>
      </w:tr>
      <w:tr w:rsidR="00FA20CA" w:rsidRPr="00603FD7" w14:paraId="54E4E095" w14:textId="77777777" w:rsidTr="00CF4DF8">
        <w:tc>
          <w:tcPr>
            <w:tcW w:w="6498" w:type="dxa"/>
            <w:vAlign w:val="center"/>
          </w:tcPr>
          <w:p w14:paraId="66D0D6A1" w14:textId="77777777" w:rsidR="00833A39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A20C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Special Circumstances – Antipsychotics</w:t>
            </w:r>
            <w:r w:rsidR="009974A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E63C210" w14:textId="3156B074" w:rsidR="00FA20CA" w:rsidRPr="003527BA" w:rsidRDefault="003527B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2"/>
                <w:szCs w:val="22"/>
              </w:rPr>
            </w:pPr>
            <w:r w:rsidRPr="00833A39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 w:rsidR="001D1055" w:rsidRPr="00833A39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Resources-</w:t>
            </w:r>
            <w:r w:rsidRPr="00833A39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AP You Decide sheet-link</w:t>
            </w:r>
            <w:r w:rsidR="00833A39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="003D7A3E" w:rsidRP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>Victoria-M</w:t>
            </w:r>
            <w:r w:rsid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 xml:space="preserve">t </w:t>
            </w:r>
            <w:r w:rsidR="003D7A3E" w:rsidRP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>S</w:t>
            </w:r>
            <w:r w:rsid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 xml:space="preserve">t </w:t>
            </w:r>
            <w:r w:rsidR="003D7A3E" w:rsidRP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>M</w:t>
            </w:r>
            <w:r w:rsid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>ary’s</w:t>
            </w:r>
            <w:r w:rsidR="003D7A3E" w:rsidRP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 xml:space="preserve"> Medication Review Preparation Form</w:t>
            </w:r>
            <w:r w:rsidR="00833A39">
              <w:rPr>
                <w:rFonts w:cstheme="minorHAnsi"/>
                <w:b w:val="0"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4230" w:type="dxa"/>
            <w:vAlign w:val="center"/>
          </w:tcPr>
          <w:p w14:paraId="6418CDCE" w14:textId="7714C244" w:rsidR="00FA20CA" w:rsidRPr="00FA20CA" w:rsidRDefault="00833A39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Antipsychotic use a perhaps the most difficult issue to address so highlighting what needs to happen to achieve appropriate use demonstrates the need for working in an inter-disciplinary way</w:t>
            </w:r>
          </w:p>
        </w:tc>
      </w:tr>
      <w:tr w:rsidR="00FA20CA" w:rsidRPr="00603FD7" w14:paraId="65A5C32D" w14:textId="77777777" w:rsidTr="00CF4DF8">
        <w:tc>
          <w:tcPr>
            <w:tcW w:w="6498" w:type="dxa"/>
            <w:vAlign w:val="center"/>
          </w:tcPr>
          <w:p w14:paraId="6B889A67" w14:textId="5E542A2E" w:rsidR="00FA20CA" w:rsidRPr="00FD1381" w:rsidRDefault="004A2E8F" w:rsidP="008A1CB2">
            <w:pPr>
              <w:widowControl/>
              <w:contextualSpacing/>
              <w:rPr>
                <w:rFonts w:asciiTheme="majorHAnsi" w:hAnsiTheme="majorHAnsi"/>
                <w:b/>
                <w:bCs/>
                <w:color w:val="FF0000"/>
              </w:rPr>
            </w:pPr>
            <w:r w:rsidRPr="00FD1381">
              <w:rPr>
                <w:rFonts w:asciiTheme="majorHAnsi" w:hAnsiTheme="majorHAnsi"/>
              </w:rPr>
              <w:t xml:space="preserve">Profile of the local </w:t>
            </w:r>
            <w:r w:rsidR="00FA20CA" w:rsidRPr="00FD1381">
              <w:rPr>
                <w:rFonts w:asciiTheme="majorHAnsi" w:hAnsiTheme="majorHAnsi"/>
              </w:rPr>
              <w:t>Interdisciplinary Ap</w:t>
            </w:r>
            <w:r w:rsidRPr="00FD1381">
              <w:rPr>
                <w:rFonts w:asciiTheme="majorHAnsi" w:hAnsiTheme="majorHAnsi"/>
              </w:rPr>
              <w:t xml:space="preserve">proach for Meaningful </w:t>
            </w:r>
            <w:r w:rsidRPr="00FD1381">
              <w:rPr>
                <w:rFonts w:asciiTheme="majorHAnsi" w:hAnsiTheme="majorHAnsi"/>
              </w:rPr>
              <w:lastRenderedPageBreak/>
              <w:t>Medication Reviews</w:t>
            </w:r>
            <w:r w:rsidR="00FD1381" w:rsidRPr="00FD1381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72985F4B" w14:textId="6FA76229" w:rsidR="004F32A2" w:rsidRPr="00234686" w:rsidRDefault="002D4146" w:rsidP="00670BC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Local Team</w:t>
            </w:r>
            <w:r w:rsidR="009974A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(No formal presentation </w:t>
            </w:r>
            <w:r w:rsidR="009974A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 xml:space="preserve">necessary- best done as a brief example care conference showing how the </w:t>
            </w:r>
            <w:r w:rsidR="00833A39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health care </w:t>
            </w:r>
            <w:r w:rsidR="009974A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providers work together)</w:t>
            </w:r>
          </w:p>
        </w:tc>
      </w:tr>
      <w:tr w:rsidR="004A2E8F" w:rsidRPr="00603FD7" w14:paraId="1880336C" w14:textId="77777777" w:rsidTr="00CF4DF8">
        <w:tc>
          <w:tcPr>
            <w:tcW w:w="6498" w:type="dxa"/>
            <w:vAlign w:val="center"/>
          </w:tcPr>
          <w:p w14:paraId="68891B56" w14:textId="77777777" w:rsidR="00F6778A" w:rsidRDefault="004A2E8F" w:rsidP="008A1CB2">
            <w:pPr>
              <w:widowControl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lastRenderedPageBreak/>
              <w:t xml:space="preserve">Table and group discussion: </w:t>
            </w:r>
            <w:r w:rsidRPr="00FA20CA">
              <w:rPr>
                <w:rFonts w:asciiTheme="majorHAnsi" w:hAnsiTheme="majorHAnsi"/>
              </w:rPr>
              <w:t xml:space="preserve"> Interdisciplinary Ap</w:t>
            </w:r>
            <w:r>
              <w:rPr>
                <w:rFonts w:asciiTheme="majorHAnsi" w:hAnsiTheme="majorHAnsi"/>
              </w:rPr>
              <w:t>proach for Meaningful Medication Reviews</w:t>
            </w:r>
            <w:r w:rsidR="008A1CB2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3B59C1C5" w14:textId="77777777" w:rsidR="00F6778A" w:rsidRDefault="00F6778A" w:rsidP="008A1CB2">
            <w:pPr>
              <w:widowControl/>
              <w:contextualSpacing/>
              <w:rPr>
                <w:rFonts w:asciiTheme="majorHAnsi" w:hAnsiTheme="majorHAnsi"/>
                <w:bCs/>
                <w:color w:val="FF0000"/>
              </w:rPr>
            </w:pPr>
          </w:p>
          <w:p w14:paraId="69DAE468" w14:textId="1EF78661" w:rsidR="008A1CB2" w:rsidRPr="00F6778A" w:rsidRDefault="008A1CB2" w:rsidP="008A1CB2">
            <w:pPr>
              <w:widowControl/>
              <w:contextualSpacing/>
              <w:rPr>
                <w:rFonts w:cstheme="minorHAnsi"/>
                <w:color w:val="000000" w:themeColor="text1"/>
                <w:lang w:val="en-CA"/>
              </w:rPr>
            </w:pPr>
            <w:r w:rsidRPr="00F6778A">
              <w:rPr>
                <w:rFonts w:asciiTheme="majorHAnsi" w:hAnsiTheme="majorHAnsi"/>
                <w:bCs/>
                <w:color w:val="000000" w:themeColor="text1"/>
              </w:rPr>
              <w:t>(</w:t>
            </w:r>
            <w:r w:rsidR="001D1055" w:rsidRPr="00F6778A">
              <w:rPr>
                <w:rFonts w:asciiTheme="majorHAnsi" w:hAnsiTheme="majorHAnsi"/>
                <w:bCs/>
                <w:color w:val="000000" w:themeColor="text1"/>
              </w:rPr>
              <w:t>Resource</w:t>
            </w:r>
            <w:r w:rsidR="001D1055" w:rsidRPr="00F6778A">
              <w:rPr>
                <w:rFonts w:asciiTheme="majorHAnsi" w:hAnsiTheme="majorHAnsi"/>
                <w:b/>
                <w:bCs/>
                <w:color w:val="000000" w:themeColor="text1"/>
              </w:rPr>
              <w:t xml:space="preserve">- </w:t>
            </w:r>
            <w:r w:rsidRPr="00F6778A">
              <w:rPr>
                <w:rFonts w:cstheme="minorHAnsi"/>
                <w:color w:val="000000" w:themeColor="text1"/>
                <w:lang w:val="en-CA"/>
              </w:rPr>
              <w:t>BLCS 2-Interdisciplinary Approach- Discussion outline)</w:t>
            </w:r>
          </w:p>
          <w:p w14:paraId="35384FB0" w14:textId="5DE308F1" w:rsidR="004A2E8F" w:rsidRDefault="004A2E8F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C55F40B" w14:textId="58465BC7" w:rsidR="004A2E8F" w:rsidRDefault="0020487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Discussion of current approach, desired enhanced approach and what supports may be required to move to that enhanced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aproach</w:t>
            </w:r>
            <w:proofErr w:type="spellEnd"/>
            <w:r w:rsidR="004A2E8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  <w:r w:rsidR="00CD580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(Discussion first at each table and then highlight key points in a whole group discussion) </w:t>
            </w:r>
            <w:r w:rsidR="00210B9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</w:t>
            </w:r>
            <w:r w:rsidR="00940039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May use the </w:t>
            </w:r>
            <w:r w:rsidR="00602D62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discussion </w:t>
            </w:r>
            <w:r w:rsidR="00940039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table to focus the discussion; may want to f</w:t>
            </w:r>
            <w:r w:rsidR="00210B9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acilitate)</w:t>
            </w:r>
            <w:r w:rsidR="00550E31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FA20CA" w:rsidRPr="00603FD7" w14:paraId="775D8338" w14:textId="77777777" w:rsidTr="00CF4DF8">
        <w:tc>
          <w:tcPr>
            <w:tcW w:w="6498" w:type="dxa"/>
            <w:vAlign w:val="center"/>
          </w:tcPr>
          <w:p w14:paraId="16C3AC46" w14:textId="77777777" w:rsidR="00594A1B" w:rsidRDefault="00FA20CA" w:rsidP="001D1055">
            <w:pPr>
              <w:widowControl/>
              <w:contextualSpacing/>
              <w:rPr>
                <w:rFonts w:asciiTheme="majorHAnsi" w:hAnsiTheme="majorHAnsi"/>
                <w:b/>
                <w:bCs/>
                <w:color w:val="FF0000"/>
              </w:rPr>
            </w:pPr>
            <w:r w:rsidRPr="001D1055">
              <w:rPr>
                <w:rFonts w:asciiTheme="majorHAnsi" w:hAnsiTheme="majorHAnsi"/>
              </w:rPr>
              <w:t>Case Review</w:t>
            </w:r>
            <w:r w:rsidR="00BA22E0" w:rsidRPr="001D1055">
              <w:rPr>
                <w:rFonts w:asciiTheme="majorHAnsi" w:hAnsiTheme="majorHAnsi"/>
              </w:rPr>
              <w:t>- Putting the Interdisciplinary Approach for Meaningful Medication Reviews into Practice</w:t>
            </w:r>
            <w:r w:rsidR="001D1055" w:rsidRPr="001D1055">
              <w:rPr>
                <w:rFonts w:asciiTheme="majorHAnsi" w:hAnsiTheme="majorHAnsi"/>
                <w:b/>
                <w:bCs/>
              </w:rPr>
              <w:t xml:space="preserve"> </w:t>
            </w:r>
            <w:r w:rsidR="001D1055" w:rsidRPr="001D1055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</w:p>
          <w:p w14:paraId="0D23746A" w14:textId="77777777" w:rsidR="00594A1B" w:rsidRDefault="00594A1B" w:rsidP="001D1055">
            <w:pPr>
              <w:widowControl/>
              <w:contextualSpacing/>
              <w:rPr>
                <w:rFonts w:asciiTheme="majorHAnsi" w:hAnsiTheme="majorHAnsi"/>
                <w:bCs/>
                <w:color w:val="FF0000"/>
              </w:rPr>
            </w:pPr>
          </w:p>
          <w:p w14:paraId="4766ABB4" w14:textId="4B92A551" w:rsidR="001D1055" w:rsidRPr="00594A1B" w:rsidRDefault="001D1055" w:rsidP="001D1055">
            <w:pPr>
              <w:widowControl/>
              <w:contextualSpacing/>
              <w:rPr>
                <w:rFonts w:cstheme="minorHAnsi"/>
                <w:color w:val="000000" w:themeColor="text1"/>
                <w:lang w:val="en-CA"/>
              </w:rPr>
            </w:pPr>
            <w:r w:rsidRPr="00594A1B">
              <w:rPr>
                <w:rFonts w:asciiTheme="majorHAnsi" w:hAnsiTheme="majorHAnsi"/>
                <w:bCs/>
                <w:color w:val="000000" w:themeColor="text1"/>
              </w:rPr>
              <w:t>(Resources-</w:t>
            </w:r>
            <w:r w:rsidRPr="00594A1B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594A1B">
              <w:rPr>
                <w:rFonts w:cstheme="minorHAnsi"/>
                <w:color w:val="000000" w:themeColor="text1"/>
                <w:lang w:val="en-CA"/>
              </w:rPr>
              <w:t>Rosenberg abbreviated one page</w:t>
            </w:r>
            <w:r w:rsidR="00594A1B">
              <w:rPr>
                <w:rFonts w:cstheme="minorHAnsi"/>
                <w:color w:val="000000" w:themeColor="text1"/>
                <w:lang w:val="en-CA"/>
              </w:rPr>
              <w:t xml:space="preserve"> case outline</w:t>
            </w:r>
            <w:r w:rsidRPr="00594A1B">
              <w:rPr>
                <w:rFonts w:cstheme="minorHAnsi"/>
                <w:color w:val="000000" w:themeColor="text1"/>
                <w:lang w:val="en-CA"/>
              </w:rPr>
              <w:t>, Rosenberg-</w:t>
            </w:r>
            <w:proofErr w:type="spellStart"/>
            <w:r w:rsidRPr="00594A1B">
              <w:rPr>
                <w:rFonts w:cstheme="minorHAnsi"/>
                <w:color w:val="000000" w:themeColor="text1"/>
                <w:lang w:val="en-CA"/>
              </w:rPr>
              <w:t>MedStopper</w:t>
            </w:r>
            <w:proofErr w:type="spellEnd"/>
            <w:r w:rsidRPr="00594A1B">
              <w:rPr>
                <w:rFonts w:cstheme="minorHAnsi"/>
                <w:color w:val="000000" w:themeColor="text1"/>
                <w:lang w:val="en-CA"/>
              </w:rPr>
              <w:t xml:space="preserve"> </w:t>
            </w:r>
            <w:r w:rsidR="00594A1B">
              <w:rPr>
                <w:rFonts w:cstheme="minorHAnsi"/>
                <w:color w:val="000000" w:themeColor="text1"/>
                <w:lang w:val="en-CA"/>
              </w:rPr>
              <w:t>(</w:t>
            </w:r>
            <w:proofErr w:type="spellStart"/>
            <w:r w:rsidRPr="00594A1B">
              <w:rPr>
                <w:rFonts w:cstheme="minorHAnsi"/>
                <w:color w:val="000000" w:themeColor="text1"/>
                <w:lang w:val="en-CA"/>
              </w:rPr>
              <w:t>VJan</w:t>
            </w:r>
            <w:proofErr w:type="spellEnd"/>
            <w:r w:rsidRPr="00594A1B">
              <w:rPr>
                <w:rFonts w:cstheme="minorHAnsi"/>
                <w:color w:val="000000" w:themeColor="text1"/>
                <w:lang w:val="en-CA"/>
              </w:rPr>
              <w:t xml:space="preserve"> 13, 2017</w:t>
            </w:r>
            <w:r w:rsidR="00594A1B">
              <w:rPr>
                <w:rFonts w:cstheme="minorHAnsi"/>
                <w:color w:val="000000" w:themeColor="text1"/>
                <w:lang w:val="en-CA"/>
              </w:rPr>
              <w:t>-</w:t>
            </w:r>
            <w:r w:rsidRPr="00594A1B">
              <w:rPr>
                <w:rFonts w:cstheme="minorHAnsi"/>
                <w:color w:val="000000" w:themeColor="text1"/>
                <w:lang w:val="en-CA"/>
              </w:rPr>
              <w:t>JN-needs labelling at the top), Rosenberg -Goals of Care template with meds</w:t>
            </w:r>
            <w:r w:rsidR="00594A1B">
              <w:rPr>
                <w:rFonts w:cstheme="minorHAnsi"/>
                <w:color w:val="000000" w:themeColor="text1"/>
                <w:lang w:val="en-CA"/>
              </w:rPr>
              <w:t>)</w:t>
            </w:r>
            <w:r w:rsidRPr="00594A1B">
              <w:rPr>
                <w:rFonts w:cstheme="minorHAnsi"/>
                <w:color w:val="000000" w:themeColor="text1"/>
                <w:lang w:val="en-CA"/>
              </w:rPr>
              <w:t xml:space="preserve"> </w:t>
            </w:r>
          </w:p>
          <w:p w14:paraId="68752F6A" w14:textId="1511E415" w:rsidR="00FA20CA" w:rsidRPr="00FA20CA" w:rsidRDefault="00FA20CA" w:rsidP="00BA22E0">
            <w:pPr>
              <w:pStyle w:val="Heading1"/>
              <w:tabs>
                <w:tab w:val="left" w:pos="4549"/>
              </w:tabs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72A8DCD5" w14:textId="506A5683" w:rsidR="00FA20CA" w:rsidRPr="00FA20CA" w:rsidRDefault="00ED2996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Discuss the desired enhanced approach in  the content of a real clinical scenario (</w:t>
            </w:r>
            <w:r w:rsidR="004A2E8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All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- </w:t>
            </w:r>
            <w:r w:rsidR="00210B9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F</w:t>
            </w:r>
            <w:r w:rsidR="004A2E8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acilitate)</w:t>
            </w:r>
          </w:p>
        </w:tc>
      </w:tr>
      <w:tr w:rsidR="00FA20CA" w:rsidRPr="00603FD7" w14:paraId="6D69CE98" w14:textId="77777777" w:rsidTr="00CF4DF8">
        <w:tc>
          <w:tcPr>
            <w:tcW w:w="6498" w:type="dxa"/>
            <w:vAlign w:val="center"/>
          </w:tcPr>
          <w:p w14:paraId="752DEEF1" w14:textId="09D26120" w:rsidR="00FA20CA" w:rsidRPr="00FA20CA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A20C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Putting the pieces together in the context of the RCI and Next steps</w:t>
            </w:r>
          </w:p>
        </w:tc>
        <w:tc>
          <w:tcPr>
            <w:tcW w:w="4230" w:type="dxa"/>
            <w:vAlign w:val="center"/>
          </w:tcPr>
          <w:p w14:paraId="7E348358" w14:textId="2651F42C" w:rsidR="00FA20CA" w:rsidRPr="00FA20CA" w:rsidRDefault="00FA20CA" w:rsidP="00A84F1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7067A7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RCI </w:t>
            </w:r>
            <w:r w:rsidR="00095BB5" w:rsidRPr="007067A7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Lead</w:t>
            </w:r>
            <w:r w:rsidR="00210B9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s</w:t>
            </w:r>
          </w:p>
        </w:tc>
      </w:tr>
      <w:tr w:rsidR="00FA20CA" w:rsidRPr="00603FD7" w14:paraId="069D8333" w14:textId="77777777" w:rsidTr="00CF4DF8">
        <w:tc>
          <w:tcPr>
            <w:tcW w:w="6498" w:type="dxa"/>
            <w:vAlign w:val="center"/>
          </w:tcPr>
          <w:p w14:paraId="43264238" w14:textId="77777777" w:rsidR="00FA20CA" w:rsidRPr="00FA20CA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FA20C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Wrap-up &amp; Evaluation</w:t>
            </w:r>
          </w:p>
        </w:tc>
        <w:tc>
          <w:tcPr>
            <w:tcW w:w="4230" w:type="dxa"/>
            <w:vAlign w:val="center"/>
          </w:tcPr>
          <w:p w14:paraId="2DC7326A" w14:textId="39AB07A4" w:rsidR="00FA20CA" w:rsidRPr="00FA20CA" w:rsidRDefault="00FA20CA" w:rsidP="007067A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</w:tbl>
    <w:p w14:paraId="643D5CB8" w14:textId="5ECF9668" w:rsidR="00FE109E" w:rsidRPr="00CF4DF8" w:rsidRDefault="00FE109E" w:rsidP="00B6191B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</w:p>
    <w:sectPr w:rsidR="00FE109E" w:rsidRPr="00CF4DF8" w:rsidSect="00274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DEDB" w14:textId="77777777" w:rsidR="003728D1" w:rsidRDefault="003728D1" w:rsidP="00345F42">
      <w:r>
        <w:separator/>
      </w:r>
    </w:p>
  </w:endnote>
  <w:endnote w:type="continuationSeparator" w:id="0">
    <w:p w14:paraId="5E1EF59F" w14:textId="77777777" w:rsidR="003728D1" w:rsidRDefault="003728D1" w:rsidP="003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E5FF" w14:textId="77777777" w:rsidR="00B6191B" w:rsidRDefault="00B6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B9F2" w14:textId="77777777" w:rsidR="00AA5B2E" w:rsidRDefault="00AA5B2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83838BC" wp14:editId="6FE54196">
          <wp:simplePos x="0" y="0"/>
          <wp:positionH relativeFrom="column">
            <wp:posOffset>4834393</wp:posOffset>
          </wp:positionH>
          <wp:positionV relativeFrom="paragraph">
            <wp:posOffset>-174708</wp:posOffset>
          </wp:positionV>
          <wp:extent cx="1627632" cy="47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s-of-BC_MoH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6F64" w14:textId="77777777" w:rsidR="00B6191B" w:rsidRDefault="00B6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DAB2" w14:textId="77777777" w:rsidR="003728D1" w:rsidRDefault="003728D1" w:rsidP="00345F42">
      <w:r>
        <w:separator/>
      </w:r>
    </w:p>
  </w:footnote>
  <w:footnote w:type="continuationSeparator" w:id="0">
    <w:p w14:paraId="372F26E3" w14:textId="77777777" w:rsidR="003728D1" w:rsidRDefault="003728D1" w:rsidP="003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5E64" w14:textId="77777777" w:rsidR="00B6191B" w:rsidRDefault="00B6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7C9D" w14:textId="77777777" w:rsidR="00AA5B2E" w:rsidRDefault="00AA5B2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400289B" wp14:editId="3522843F">
          <wp:simplePos x="0" y="0"/>
          <wp:positionH relativeFrom="page">
            <wp:posOffset>438150</wp:posOffset>
          </wp:positionH>
          <wp:positionV relativeFrom="page">
            <wp:posOffset>257175</wp:posOffset>
          </wp:positionV>
          <wp:extent cx="1876425" cy="591820"/>
          <wp:effectExtent l="0" t="0" r="952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3AAB" w14:textId="77777777" w:rsidR="00B6191B" w:rsidRDefault="00B6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FC"/>
    <w:multiLevelType w:val="hybridMultilevel"/>
    <w:tmpl w:val="135AD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3C50E7"/>
    <w:multiLevelType w:val="hybridMultilevel"/>
    <w:tmpl w:val="B44C749A"/>
    <w:lvl w:ilvl="0" w:tplc="942E3A30"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DC2"/>
    <w:multiLevelType w:val="hybridMultilevel"/>
    <w:tmpl w:val="5CB87D3E"/>
    <w:lvl w:ilvl="0" w:tplc="2C74C41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1230C5"/>
    <w:multiLevelType w:val="hybridMultilevel"/>
    <w:tmpl w:val="7150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040F"/>
    <w:multiLevelType w:val="hybridMultilevel"/>
    <w:tmpl w:val="17E8A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84F"/>
    <w:multiLevelType w:val="hybridMultilevel"/>
    <w:tmpl w:val="0ED685A2"/>
    <w:lvl w:ilvl="0" w:tplc="046E60FE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6D188B7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C60AFDD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73842120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408EF94E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B4709F6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A1F017D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EF0E9554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2574608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6" w15:restartNumberingAfterBreak="0">
    <w:nsid w:val="282F4109"/>
    <w:multiLevelType w:val="hybridMultilevel"/>
    <w:tmpl w:val="6C800306"/>
    <w:lvl w:ilvl="0" w:tplc="73A6132C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E9169F0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4ADAF8D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A14C6A8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B49C7A26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A53C6D7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6B50678C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CB700BC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5F72080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7" w15:restartNumberingAfterBreak="0">
    <w:nsid w:val="3DD95F1F"/>
    <w:multiLevelType w:val="hybridMultilevel"/>
    <w:tmpl w:val="D1BC8F36"/>
    <w:lvl w:ilvl="0" w:tplc="93D28D5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99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16A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0B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9CD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40D7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B4C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166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DD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2C54"/>
    <w:multiLevelType w:val="hybridMultilevel"/>
    <w:tmpl w:val="761ECA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8EB25C0"/>
    <w:multiLevelType w:val="hybridMultilevel"/>
    <w:tmpl w:val="FE1A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4C38"/>
    <w:multiLevelType w:val="hybridMultilevel"/>
    <w:tmpl w:val="0672AE8E"/>
    <w:lvl w:ilvl="0" w:tplc="1CD2E356">
      <w:numFmt w:val="bullet"/>
      <w:lvlText w:val="-"/>
      <w:lvlJc w:val="left"/>
      <w:pPr>
        <w:ind w:left="36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F5B01"/>
    <w:multiLevelType w:val="hybridMultilevel"/>
    <w:tmpl w:val="DBC0EC8C"/>
    <w:lvl w:ilvl="0" w:tplc="5CD832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424E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4D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75C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6A7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0C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C96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43A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4F33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0C97"/>
    <w:multiLevelType w:val="hybridMultilevel"/>
    <w:tmpl w:val="7362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D1658"/>
    <w:multiLevelType w:val="hybridMultilevel"/>
    <w:tmpl w:val="14AA42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2"/>
    <w:rsid w:val="00031DFA"/>
    <w:rsid w:val="00044ED4"/>
    <w:rsid w:val="0007437D"/>
    <w:rsid w:val="000824D5"/>
    <w:rsid w:val="00084CC1"/>
    <w:rsid w:val="000934FF"/>
    <w:rsid w:val="00095BB5"/>
    <w:rsid w:val="000A5FA1"/>
    <w:rsid w:val="000B0195"/>
    <w:rsid w:val="000B0C48"/>
    <w:rsid w:val="000E1C1D"/>
    <w:rsid w:val="000E232E"/>
    <w:rsid w:val="00103834"/>
    <w:rsid w:val="00107295"/>
    <w:rsid w:val="00115B6C"/>
    <w:rsid w:val="00154F8C"/>
    <w:rsid w:val="0016275A"/>
    <w:rsid w:val="001742CF"/>
    <w:rsid w:val="00191701"/>
    <w:rsid w:val="00196ADF"/>
    <w:rsid w:val="001D1055"/>
    <w:rsid w:val="00200EC7"/>
    <w:rsid w:val="0020487A"/>
    <w:rsid w:val="00206E58"/>
    <w:rsid w:val="00210B9F"/>
    <w:rsid w:val="00234686"/>
    <w:rsid w:val="00274AA7"/>
    <w:rsid w:val="002A41BF"/>
    <w:rsid w:val="002C3320"/>
    <w:rsid w:val="002C7BC8"/>
    <w:rsid w:val="002D17D1"/>
    <w:rsid w:val="002D4146"/>
    <w:rsid w:val="00312BCB"/>
    <w:rsid w:val="00317131"/>
    <w:rsid w:val="003207A7"/>
    <w:rsid w:val="00320881"/>
    <w:rsid w:val="00325661"/>
    <w:rsid w:val="00340E23"/>
    <w:rsid w:val="00345F42"/>
    <w:rsid w:val="003527BA"/>
    <w:rsid w:val="00355F75"/>
    <w:rsid w:val="00372363"/>
    <w:rsid w:val="003728D1"/>
    <w:rsid w:val="003A3378"/>
    <w:rsid w:val="003B4DA4"/>
    <w:rsid w:val="003B55AC"/>
    <w:rsid w:val="003C19B0"/>
    <w:rsid w:val="003D1E3E"/>
    <w:rsid w:val="003D6A5C"/>
    <w:rsid w:val="003D7A3E"/>
    <w:rsid w:val="003D7AC7"/>
    <w:rsid w:val="004362E8"/>
    <w:rsid w:val="00443255"/>
    <w:rsid w:val="00456A19"/>
    <w:rsid w:val="00460FA8"/>
    <w:rsid w:val="004964D0"/>
    <w:rsid w:val="004A2E8F"/>
    <w:rsid w:val="004A51D0"/>
    <w:rsid w:val="004B2133"/>
    <w:rsid w:val="004B2DDD"/>
    <w:rsid w:val="004C57C8"/>
    <w:rsid w:val="004E02C5"/>
    <w:rsid w:val="004E1BE5"/>
    <w:rsid w:val="004E4B9E"/>
    <w:rsid w:val="004F32A2"/>
    <w:rsid w:val="00550E31"/>
    <w:rsid w:val="00550FAB"/>
    <w:rsid w:val="00557EB5"/>
    <w:rsid w:val="005611A5"/>
    <w:rsid w:val="00563D46"/>
    <w:rsid w:val="00564522"/>
    <w:rsid w:val="00565D72"/>
    <w:rsid w:val="00587E34"/>
    <w:rsid w:val="00594A1B"/>
    <w:rsid w:val="005A5EED"/>
    <w:rsid w:val="005D4E14"/>
    <w:rsid w:val="00602D62"/>
    <w:rsid w:val="00603F6E"/>
    <w:rsid w:val="00603FD7"/>
    <w:rsid w:val="00607B95"/>
    <w:rsid w:val="00640A32"/>
    <w:rsid w:val="006479C5"/>
    <w:rsid w:val="00670BCC"/>
    <w:rsid w:val="00673ECC"/>
    <w:rsid w:val="00693749"/>
    <w:rsid w:val="006964BA"/>
    <w:rsid w:val="006C372D"/>
    <w:rsid w:val="006C577C"/>
    <w:rsid w:val="006D67E7"/>
    <w:rsid w:val="006F5593"/>
    <w:rsid w:val="00701F34"/>
    <w:rsid w:val="007067A7"/>
    <w:rsid w:val="0071360A"/>
    <w:rsid w:val="007473E2"/>
    <w:rsid w:val="00766D83"/>
    <w:rsid w:val="00772566"/>
    <w:rsid w:val="007A35FC"/>
    <w:rsid w:val="007A6FD6"/>
    <w:rsid w:val="007C68B2"/>
    <w:rsid w:val="007C7611"/>
    <w:rsid w:val="007D6B84"/>
    <w:rsid w:val="007E1327"/>
    <w:rsid w:val="007F2293"/>
    <w:rsid w:val="00801439"/>
    <w:rsid w:val="00833A39"/>
    <w:rsid w:val="00885478"/>
    <w:rsid w:val="00896332"/>
    <w:rsid w:val="008A1CB2"/>
    <w:rsid w:val="008A4902"/>
    <w:rsid w:val="008B3E26"/>
    <w:rsid w:val="008D36DD"/>
    <w:rsid w:val="008E284F"/>
    <w:rsid w:val="008F6127"/>
    <w:rsid w:val="00913876"/>
    <w:rsid w:val="009273B2"/>
    <w:rsid w:val="00934DCC"/>
    <w:rsid w:val="00940039"/>
    <w:rsid w:val="00963C42"/>
    <w:rsid w:val="009974A0"/>
    <w:rsid w:val="009A23C3"/>
    <w:rsid w:val="009B3B82"/>
    <w:rsid w:val="009C526D"/>
    <w:rsid w:val="009C7033"/>
    <w:rsid w:val="009D4D14"/>
    <w:rsid w:val="009E369D"/>
    <w:rsid w:val="009F5304"/>
    <w:rsid w:val="00A03822"/>
    <w:rsid w:val="00A06DBA"/>
    <w:rsid w:val="00A11720"/>
    <w:rsid w:val="00A15E5F"/>
    <w:rsid w:val="00A254B9"/>
    <w:rsid w:val="00A3317C"/>
    <w:rsid w:val="00A64EFA"/>
    <w:rsid w:val="00A713F6"/>
    <w:rsid w:val="00A75B97"/>
    <w:rsid w:val="00A84F10"/>
    <w:rsid w:val="00AA5B2E"/>
    <w:rsid w:val="00AB3303"/>
    <w:rsid w:val="00AB3B55"/>
    <w:rsid w:val="00AB579E"/>
    <w:rsid w:val="00AB6324"/>
    <w:rsid w:val="00AB7D23"/>
    <w:rsid w:val="00AE5597"/>
    <w:rsid w:val="00AF1AD0"/>
    <w:rsid w:val="00AF21CA"/>
    <w:rsid w:val="00AF5030"/>
    <w:rsid w:val="00B20941"/>
    <w:rsid w:val="00B27A2A"/>
    <w:rsid w:val="00B3153E"/>
    <w:rsid w:val="00B33D0A"/>
    <w:rsid w:val="00B46D90"/>
    <w:rsid w:val="00B47C6C"/>
    <w:rsid w:val="00B601C5"/>
    <w:rsid w:val="00B6191B"/>
    <w:rsid w:val="00B81469"/>
    <w:rsid w:val="00B90531"/>
    <w:rsid w:val="00BA22E0"/>
    <w:rsid w:val="00BA3115"/>
    <w:rsid w:val="00BA7909"/>
    <w:rsid w:val="00BB7759"/>
    <w:rsid w:val="00BC0231"/>
    <w:rsid w:val="00BC6F73"/>
    <w:rsid w:val="00BD7D4F"/>
    <w:rsid w:val="00BF6C50"/>
    <w:rsid w:val="00C02378"/>
    <w:rsid w:val="00C066DA"/>
    <w:rsid w:val="00C20AC6"/>
    <w:rsid w:val="00C2405A"/>
    <w:rsid w:val="00C32A11"/>
    <w:rsid w:val="00C335FE"/>
    <w:rsid w:val="00C81170"/>
    <w:rsid w:val="00CA503C"/>
    <w:rsid w:val="00CC1D19"/>
    <w:rsid w:val="00CC2404"/>
    <w:rsid w:val="00CD5651"/>
    <w:rsid w:val="00CD5800"/>
    <w:rsid w:val="00CD7162"/>
    <w:rsid w:val="00CF0551"/>
    <w:rsid w:val="00CF4DF8"/>
    <w:rsid w:val="00CF597A"/>
    <w:rsid w:val="00D45763"/>
    <w:rsid w:val="00D52EAF"/>
    <w:rsid w:val="00D5695A"/>
    <w:rsid w:val="00D91DAB"/>
    <w:rsid w:val="00DE39F6"/>
    <w:rsid w:val="00DE603E"/>
    <w:rsid w:val="00E10C78"/>
    <w:rsid w:val="00E77205"/>
    <w:rsid w:val="00E90556"/>
    <w:rsid w:val="00EA3CD4"/>
    <w:rsid w:val="00EB12D5"/>
    <w:rsid w:val="00ED2996"/>
    <w:rsid w:val="00ED60AF"/>
    <w:rsid w:val="00EF4BCA"/>
    <w:rsid w:val="00EF65C1"/>
    <w:rsid w:val="00F014ED"/>
    <w:rsid w:val="00F146A3"/>
    <w:rsid w:val="00F33E3B"/>
    <w:rsid w:val="00F44E94"/>
    <w:rsid w:val="00F44ED6"/>
    <w:rsid w:val="00F6778A"/>
    <w:rsid w:val="00FA20CA"/>
    <w:rsid w:val="00FD1381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BCB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F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5F42"/>
    <w:pPr>
      <w:spacing w:before="44"/>
      <w:ind w:left="1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F42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45F42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45F4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45F42"/>
  </w:style>
  <w:style w:type="paragraph" w:customStyle="1" w:styleId="TableParagraph">
    <w:name w:val="Table Paragraph"/>
    <w:basedOn w:val="Normal"/>
    <w:uiPriority w:val="1"/>
    <w:qFormat/>
    <w:rsid w:val="00345F42"/>
  </w:style>
  <w:style w:type="paragraph" w:styleId="Header">
    <w:name w:val="header"/>
    <w:basedOn w:val="Normal"/>
    <w:link w:val="Head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2"/>
  </w:style>
  <w:style w:type="paragraph" w:styleId="Footer">
    <w:name w:val="footer"/>
    <w:basedOn w:val="Normal"/>
    <w:link w:val="Foot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2"/>
  </w:style>
  <w:style w:type="table" w:styleId="TableGrid">
    <w:name w:val="Table Grid"/>
    <w:basedOn w:val="TableNormal"/>
    <w:uiPriority w:val="59"/>
    <w:rsid w:val="0060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8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2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6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C2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93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473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2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7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95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1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35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89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9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6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carebc.ca/resources/polypharmacy-risk-redu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BC62-DCA3-4633-BAC1-A5C8AA6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E0BDFA87</Template>
  <TotalTime>1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Chatur, Aalia</dc:creator>
  <cp:lastModifiedBy>Nadler, Jessica</cp:lastModifiedBy>
  <cp:revision>2</cp:revision>
  <cp:lastPrinted>2017-01-23T23:51:00Z</cp:lastPrinted>
  <dcterms:created xsi:type="dcterms:W3CDTF">2019-01-25T22:32:00Z</dcterms:created>
  <dcterms:modified xsi:type="dcterms:W3CDTF">2019-01-25T22:32:00Z</dcterms:modified>
</cp:coreProperties>
</file>